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C4805" w14:textId="77777777" w:rsidR="00922253" w:rsidRDefault="00922253" w:rsidP="00724A73">
      <w:pPr>
        <w:spacing w:before="25" w:after="0" w:line="240" w:lineRule="auto"/>
        <w:ind w:right="-20"/>
        <w:rPr>
          <w:rFonts w:ascii="Arial" w:eastAsia="Arial" w:hAnsi="Arial" w:cs="Arial"/>
          <w:b/>
          <w:bCs/>
          <w:spacing w:val="-23"/>
          <w:sz w:val="28"/>
          <w:szCs w:val="28"/>
        </w:rPr>
      </w:pPr>
    </w:p>
    <w:p w14:paraId="5A43C327" w14:textId="77777777" w:rsidR="00922253" w:rsidRPr="00D3416A" w:rsidRDefault="00922253" w:rsidP="00012C0B">
      <w:pPr>
        <w:spacing w:before="25" w:after="0" w:line="240" w:lineRule="auto"/>
        <w:ind w:right="-20"/>
        <w:jc w:val="center"/>
        <w:rPr>
          <w:rFonts w:ascii="Arial" w:eastAsia="Arial" w:hAnsi="Arial" w:cs="Arial"/>
          <w:b/>
          <w:bCs/>
          <w:spacing w:val="-23"/>
          <w:sz w:val="28"/>
          <w:szCs w:val="28"/>
          <w:u w:val="single"/>
        </w:rPr>
      </w:pPr>
      <w:r w:rsidRPr="00D3416A">
        <w:rPr>
          <w:rFonts w:ascii="Arial" w:eastAsia="Arial" w:hAnsi="Arial" w:cs="Arial"/>
          <w:b/>
          <w:bCs/>
          <w:spacing w:val="-23"/>
          <w:sz w:val="28"/>
          <w:szCs w:val="28"/>
          <w:u w:val="single"/>
        </w:rPr>
        <w:t>Special Notices and Information to Tenderers (SNITS)</w:t>
      </w:r>
    </w:p>
    <w:p w14:paraId="74A2991D" w14:textId="77777777" w:rsidR="00922253" w:rsidRPr="00D3416A" w:rsidRDefault="00922253" w:rsidP="00012C0B">
      <w:pPr>
        <w:spacing w:before="25" w:after="0" w:line="240" w:lineRule="auto"/>
        <w:ind w:right="-20"/>
        <w:jc w:val="center"/>
        <w:rPr>
          <w:rFonts w:ascii="Arial" w:eastAsia="Arial" w:hAnsi="Arial" w:cs="Arial"/>
          <w:b/>
          <w:bCs/>
          <w:spacing w:val="-23"/>
          <w:sz w:val="28"/>
          <w:szCs w:val="28"/>
        </w:rPr>
      </w:pPr>
    </w:p>
    <w:p w14:paraId="1CD8E799" w14:textId="77777777" w:rsidR="00012C0B" w:rsidRPr="00D3416A" w:rsidRDefault="00012C0B" w:rsidP="00012C0B">
      <w:pPr>
        <w:spacing w:before="25" w:after="0" w:line="240" w:lineRule="auto"/>
        <w:ind w:right="-20"/>
        <w:jc w:val="center"/>
        <w:rPr>
          <w:rFonts w:ascii="Arial" w:eastAsia="Arial" w:hAnsi="Arial" w:cs="Arial"/>
          <w:b/>
          <w:bCs/>
          <w:spacing w:val="-23"/>
          <w:sz w:val="28"/>
          <w:szCs w:val="28"/>
        </w:rPr>
      </w:pPr>
      <w:r w:rsidRPr="00D3416A">
        <w:rPr>
          <w:rFonts w:ascii="Arial" w:eastAsia="Arial" w:hAnsi="Arial" w:cs="Arial"/>
          <w:b/>
          <w:bCs/>
          <w:spacing w:val="-23"/>
          <w:sz w:val="28"/>
          <w:szCs w:val="28"/>
        </w:rPr>
        <w:t>Pricing</w:t>
      </w:r>
    </w:p>
    <w:p w14:paraId="48398803" w14:textId="77777777" w:rsidR="00012C0B" w:rsidRPr="00D3416A" w:rsidRDefault="00012C0B" w:rsidP="00012C0B">
      <w:pPr>
        <w:spacing w:before="25" w:after="0" w:line="240" w:lineRule="auto"/>
        <w:ind w:right="-20"/>
        <w:jc w:val="center"/>
        <w:rPr>
          <w:rFonts w:ascii="Arial" w:eastAsia="Arial" w:hAnsi="Arial" w:cs="Arial"/>
          <w:b/>
          <w:bCs/>
          <w:spacing w:val="-23"/>
          <w:sz w:val="28"/>
          <w:szCs w:val="28"/>
        </w:rPr>
      </w:pPr>
    </w:p>
    <w:p w14:paraId="6223B41A" w14:textId="77777777" w:rsidR="00012C0B" w:rsidRPr="00D3416A" w:rsidRDefault="00012C0B" w:rsidP="00012C0B">
      <w:pPr>
        <w:spacing w:before="25" w:after="0" w:line="240" w:lineRule="auto"/>
        <w:ind w:right="-20"/>
        <w:rPr>
          <w:rFonts w:ascii="Arial" w:hAnsi="Arial" w:cs="Arial"/>
        </w:rPr>
      </w:pPr>
      <w:r w:rsidRPr="00D3416A">
        <w:rPr>
          <w:rFonts w:ascii="Arial" w:hAnsi="Arial" w:cs="Arial"/>
        </w:rPr>
        <w:t xml:space="preserve">Please note that whilst the total contract value is to be entered onto the </w:t>
      </w:r>
      <w:r w:rsidR="00585A73" w:rsidRPr="00D3416A">
        <w:rPr>
          <w:rFonts w:ascii="Arial" w:hAnsi="Arial" w:cs="Arial"/>
        </w:rPr>
        <w:t>Annex B</w:t>
      </w:r>
      <w:r w:rsidRPr="00D3416A">
        <w:rPr>
          <w:rFonts w:ascii="Arial" w:hAnsi="Arial" w:cs="Arial"/>
        </w:rPr>
        <w:t xml:space="preserve"> to SC</w:t>
      </w:r>
      <w:r w:rsidR="0082420B" w:rsidRPr="00D3416A">
        <w:rPr>
          <w:rFonts w:ascii="Arial" w:hAnsi="Arial" w:cs="Arial"/>
        </w:rPr>
        <w:t>1A</w:t>
      </w:r>
      <w:r w:rsidRPr="00D3416A">
        <w:rPr>
          <w:rFonts w:ascii="Arial" w:hAnsi="Arial" w:cs="Arial"/>
        </w:rPr>
        <w:t xml:space="preserve"> </w:t>
      </w:r>
      <w:r w:rsidR="00446A07" w:rsidRPr="00D3416A">
        <w:rPr>
          <w:rFonts w:ascii="Arial" w:hAnsi="Arial" w:cs="Arial"/>
        </w:rPr>
        <w:t xml:space="preserve">PO </w:t>
      </w:r>
      <w:r w:rsidRPr="00D3416A">
        <w:rPr>
          <w:rFonts w:ascii="Arial" w:hAnsi="Arial" w:cs="Arial"/>
        </w:rPr>
        <w:t>(Pricing Table), the Authority expects to see a full breakdown of costs within your proposal.</w:t>
      </w:r>
    </w:p>
    <w:p w14:paraId="0EC1418F" w14:textId="77777777" w:rsidR="00012C0B" w:rsidRPr="00D3416A" w:rsidRDefault="00012C0B" w:rsidP="00012C0B">
      <w:pPr>
        <w:spacing w:before="25" w:after="0" w:line="240" w:lineRule="auto"/>
        <w:ind w:right="-20"/>
        <w:rPr>
          <w:rFonts w:ascii="Arial" w:eastAsia="Arial" w:hAnsi="Arial" w:cs="Arial"/>
          <w:b/>
          <w:bCs/>
          <w:spacing w:val="-23"/>
        </w:rPr>
      </w:pPr>
    </w:p>
    <w:p w14:paraId="26FCC4F2" w14:textId="77777777" w:rsidR="00F960DC" w:rsidRPr="00D3416A" w:rsidRDefault="00F960DC" w:rsidP="00012C0B">
      <w:pPr>
        <w:spacing w:before="25" w:after="0" w:line="240" w:lineRule="auto"/>
        <w:ind w:right="-20"/>
        <w:jc w:val="center"/>
        <w:rPr>
          <w:rFonts w:ascii="Arial" w:eastAsia="Arial" w:hAnsi="Arial" w:cs="Arial"/>
          <w:b/>
          <w:bCs/>
          <w:spacing w:val="-23"/>
          <w:sz w:val="28"/>
          <w:szCs w:val="28"/>
        </w:rPr>
      </w:pPr>
      <w:r w:rsidRPr="00D3416A">
        <w:rPr>
          <w:rFonts w:ascii="Arial" w:eastAsia="Arial" w:hAnsi="Arial" w:cs="Arial"/>
          <w:b/>
          <w:bCs/>
          <w:spacing w:val="-23"/>
          <w:sz w:val="28"/>
          <w:szCs w:val="28"/>
        </w:rPr>
        <w:t>T</w:t>
      </w:r>
      <w:r w:rsidRPr="00D3416A">
        <w:rPr>
          <w:rFonts w:ascii="Arial" w:eastAsia="Arial" w:hAnsi="Arial" w:cs="Arial"/>
          <w:b/>
          <w:bCs/>
          <w:sz w:val="28"/>
          <w:szCs w:val="28"/>
        </w:rPr>
        <w:t>e</w:t>
      </w:r>
      <w:r w:rsidRPr="00D3416A">
        <w:rPr>
          <w:rFonts w:ascii="Arial" w:eastAsia="Arial" w:hAnsi="Arial" w:cs="Arial"/>
          <w:b/>
          <w:bCs/>
          <w:spacing w:val="-1"/>
          <w:sz w:val="28"/>
          <w:szCs w:val="28"/>
        </w:rPr>
        <w:t>nd</w:t>
      </w:r>
      <w:r w:rsidRPr="00D3416A">
        <w:rPr>
          <w:rFonts w:ascii="Arial" w:eastAsia="Arial" w:hAnsi="Arial" w:cs="Arial"/>
          <w:b/>
          <w:bCs/>
          <w:sz w:val="28"/>
          <w:szCs w:val="28"/>
        </w:rPr>
        <w:t>er</w:t>
      </w:r>
      <w:r w:rsidRPr="00D3416A">
        <w:rPr>
          <w:rFonts w:ascii="Arial" w:eastAsia="Arial" w:hAnsi="Arial" w:cs="Arial"/>
          <w:b/>
          <w:bCs/>
          <w:spacing w:val="2"/>
          <w:sz w:val="28"/>
          <w:szCs w:val="28"/>
        </w:rPr>
        <w:t xml:space="preserve"> </w:t>
      </w:r>
      <w:r w:rsidRPr="00D3416A">
        <w:rPr>
          <w:rFonts w:ascii="Arial" w:eastAsia="Arial" w:hAnsi="Arial" w:cs="Arial"/>
          <w:b/>
          <w:bCs/>
          <w:sz w:val="28"/>
          <w:szCs w:val="28"/>
        </w:rPr>
        <w:t>E</w:t>
      </w:r>
      <w:r w:rsidRPr="00D3416A">
        <w:rPr>
          <w:rFonts w:ascii="Arial" w:eastAsia="Arial" w:hAnsi="Arial" w:cs="Arial"/>
          <w:b/>
          <w:bCs/>
          <w:spacing w:val="-3"/>
          <w:sz w:val="28"/>
          <w:szCs w:val="28"/>
        </w:rPr>
        <w:t>v</w:t>
      </w:r>
      <w:r w:rsidRPr="00D3416A">
        <w:rPr>
          <w:rFonts w:ascii="Arial" w:eastAsia="Arial" w:hAnsi="Arial" w:cs="Arial"/>
          <w:b/>
          <w:bCs/>
          <w:sz w:val="28"/>
          <w:szCs w:val="28"/>
        </w:rPr>
        <w:t>a</w:t>
      </w:r>
      <w:r w:rsidRPr="00D3416A">
        <w:rPr>
          <w:rFonts w:ascii="Arial" w:eastAsia="Arial" w:hAnsi="Arial" w:cs="Arial"/>
          <w:b/>
          <w:bCs/>
          <w:spacing w:val="1"/>
          <w:sz w:val="28"/>
          <w:szCs w:val="28"/>
        </w:rPr>
        <w:t>l</w:t>
      </w:r>
      <w:r w:rsidRPr="00D3416A">
        <w:rPr>
          <w:rFonts w:ascii="Arial" w:eastAsia="Arial" w:hAnsi="Arial" w:cs="Arial"/>
          <w:b/>
          <w:bCs/>
          <w:spacing w:val="-1"/>
          <w:sz w:val="28"/>
          <w:szCs w:val="28"/>
        </w:rPr>
        <w:t>u</w:t>
      </w:r>
      <w:r w:rsidRPr="00D3416A">
        <w:rPr>
          <w:rFonts w:ascii="Arial" w:eastAsia="Arial" w:hAnsi="Arial" w:cs="Arial"/>
          <w:b/>
          <w:bCs/>
          <w:sz w:val="28"/>
          <w:szCs w:val="28"/>
        </w:rPr>
        <w:t>a</w:t>
      </w:r>
      <w:r w:rsidRPr="00D3416A">
        <w:rPr>
          <w:rFonts w:ascii="Arial" w:eastAsia="Arial" w:hAnsi="Arial" w:cs="Arial"/>
          <w:b/>
          <w:bCs/>
          <w:spacing w:val="-2"/>
          <w:sz w:val="28"/>
          <w:szCs w:val="28"/>
        </w:rPr>
        <w:t>t</w:t>
      </w:r>
      <w:r w:rsidRPr="00D3416A">
        <w:rPr>
          <w:rFonts w:ascii="Arial" w:eastAsia="Arial" w:hAnsi="Arial" w:cs="Arial"/>
          <w:b/>
          <w:bCs/>
          <w:spacing w:val="1"/>
          <w:sz w:val="28"/>
          <w:szCs w:val="28"/>
        </w:rPr>
        <w:t>i</w:t>
      </w:r>
      <w:r w:rsidRPr="00D3416A">
        <w:rPr>
          <w:rFonts w:ascii="Arial" w:eastAsia="Arial" w:hAnsi="Arial" w:cs="Arial"/>
          <w:b/>
          <w:bCs/>
          <w:spacing w:val="-1"/>
          <w:sz w:val="28"/>
          <w:szCs w:val="28"/>
        </w:rPr>
        <w:t>o</w:t>
      </w:r>
      <w:r w:rsidRPr="00D3416A">
        <w:rPr>
          <w:rFonts w:ascii="Arial" w:eastAsia="Arial" w:hAnsi="Arial" w:cs="Arial"/>
          <w:b/>
          <w:bCs/>
          <w:sz w:val="28"/>
          <w:szCs w:val="28"/>
        </w:rPr>
        <w:t>n</w:t>
      </w:r>
    </w:p>
    <w:p w14:paraId="4A1C4205" w14:textId="77777777" w:rsidR="00F960DC" w:rsidRPr="00D3416A" w:rsidRDefault="00F960DC" w:rsidP="00F960DC">
      <w:pPr>
        <w:spacing w:before="8" w:after="0" w:line="120" w:lineRule="exact"/>
        <w:rPr>
          <w:sz w:val="12"/>
          <w:szCs w:val="12"/>
        </w:rPr>
      </w:pPr>
    </w:p>
    <w:p w14:paraId="391D85F2" w14:textId="77777777" w:rsidR="00F960DC" w:rsidRPr="00D3416A" w:rsidRDefault="00F960DC" w:rsidP="00F960DC">
      <w:pPr>
        <w:spacing w:after="0" w:line="252" w:lineRule="exact"/>
        <w:ind w:right="77"/>
        <w:rPr>
          <w:rFonts w:ascii="Arial" w:eastAsia="Arial" w:hAnsi="Arial" w:cs="Arial"/>
          <w:spacing w:val="-3"/>
        </w:rPr>
      </w:pPr>
      <w:r w:rsidRPr="00D3416A">
        <w:rPr>
          <w:rFonts w:ascii="Arial" w:eastAsia="Arial" w:hAnsi="Arial" w:cs="Arial"/>
        </w:rPr>
        <w:t>T</w:t>
      </w:r>
      <w:r w:rsidRPr="00D3416A">
        <w:rPr>
          <w:rFonts w:ascii="Arial" w:eastAsia="Arial" w:hAnsi="Arial" w:cs="Arial"/>
          <w:spacing w:val="-3"/>
        </w:rPr>
        <w:t>h</w:t>
      </w:r>
      <w:r w:rsidRPr="00D3416A">
        <w:rPr>
          <w:rFonts w:ascii="Arial" w:eastAsia="Arial" w:hAnsi="Arial" w:cs="Arial"/>
          <w:spacing w:val="-4"/>
        </w:rPr>
        <w:t>i</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2"/>
        </w:rPr>
        <w:t>s</w:t>
      </w:r>
      <w:r w:rsidRPr="00D3416A">
        <w:rPr>
          <w:rFonts w:ascii="Arial" w:eastAsia="Arial" w:hAnsi="Arial" w:cs="Arial"/>
          <w:spacing w:val="-3"/>
        </w:rPr>
        <w:t>e</w:t>
      </w:r>
      <w:r w:rsidRPr="00D3416A">
        <w:rPr>
          <w:rFonts w:ascii="Arial" w:eastAsia="Arial" w:hAnsi="Arial" w:cs="Arial"/>
          <w:spacing w:val="-2"/>
        </w:rPr>
        <w:t>c</w:t>
      </w:r>
      <w:r w:rsidRPr="00D3416A">
        <w:rPr>
          <w:rFonts w:ascii="Arial" w:eastAsia="Arial" w:hAnsi="Arial" w:cs="Arial"/>
          <w:spacing w:val="-1"/>
        </w:rPr>
        <w:t>t</w:t>
      </w:r>
      <w:r w:rsidRPr="00D3416A">
        <w:rPr>
          <w:rFonts w:ascii="Arial" w:eastAsia="Arial" w:hAnsi="Arial" w:cs="Arial"/>
          <w:spacing w:val="-4"/>
        </w:rPr>
        <w:t>i</w:t>
      </w:r>
      <w:r w:rsidRPr="00D3416A">
        <w:rPr>
          <w:rFonts w:ascii="Arial" w:eastAsia="Arial" w:hAnsi="Arial" w:cs="Arial"/>
          <w:spacing w:val="-3"/>
        </w:rPr>
        <w:t>o</w:t>
      </w:r>
      <w:r w:rsidRPr="00D3416A">
        <w:rPr>
          <w:rFonts w:ascii="Arial" w:eastAsia="Arial" w:hAnsi="Arial" w:cs="Arial"/>
        </w:rPr>
        <w:t>n</w:t>
      </w:r>
      <w:r w:rsidRPr="00D3416A">
        <w:rPr>
          <w:rFonts w:ascii="Arial" w:eastAsia="Arial" w:hAnsi="Arial" w:cs="Arial"/>
          <w:spacing w:val="-4"/>
        </w:rPr>
        <w:t xml:space="preserve"> </w:t>
      </w:r>
      <w:r w:rsidRPr="00D3416A">
        <w:rPr>
          <w:rFonts w:ascii="Arial" w:eastAsia="Arial" w:hAnsi="Arial" w:cs="Arial"/>
          <w:spacing w:val="-3"/>
        </w:rPr>
        <w:t>de</w:t>
      </w:r>
      <w:r w:rsidRPr="00D3416A">
        <w:rPr>
          <w:rFonts w:ascii="Arial" w:eastAsia="Arial" w:hAnsi="Arial" w:cs="Arial"/>
          <w:spacing w:val="-1"/>
        </w:rPr>
        <w:t>t</w:t>
      </w:r>
      <w:r w:rsidRPr="00D3416A">
        <w:rPr>
          <w:rFonts w:ascii="Arial" w:eastAsia="Arial" w:hAnsi="Arial" w:cs="Arial"/>
          <w:spacing w:val="-3"/>
        </w:rPr>
        <w:t>ai</w:t>
      </w:r>
      <w:r w:rsidRPr="00D3416A">
        <w:rPr>
          <w:rFonts w:ascii="Arial" w:eastAsia="Arial" w:hAnsi="Arial" w:cs="Arial"/>
          <w:spacing w:val="-4"/>
        </w:rPr>
        <w:t>l</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3"/>
        </w:rPr>
        <w:t>h</w:t>
      </w:r>
      <w:r w:rsidRPr="00D3416A">
        <w:rPr>
          <w:rFonts w:ascii="Arial" w:eastAsia="Arial" w:hAnsi="Arial" w:cs="Arial"/>
        </w:rPr>
        <w:t>ow</w:t>
      </w:r>
      <w:r w:rsidRPr="00D3416A">
        <w:rPr>
          <w:rFonts w:ascii="Arial" w:eastAsia="Arial" w:hAnsi="Arial" w:cs="Arial"/>
          <w:spacing w:val="-4"/>
        </w:rPr>
        <w:t xml:space="preserve"> </w:t>
      </w:r>
      <w:r w:rsidRPr="00D3416A">
        <w:rPr>
          <w:rFonts w:ascii="Arial" w:eastAsia="Arial" w:hAnsi="Arial" w:cs="Arial"/>
          <w:spacing w:val="-2"/>
        </w:rPr>
        <w:t>y</w:t>
      </w:r>
      <w:r w:rsidRPr="00D3416A">
        <w:rPr>
          <w:rFonts w:ascii="Arial" w:eastAsia="Arial" w:hAnsi="Arial" w:cs="Arial"/>
          <w:spacing w:val="-3"/>
        </w:rPr>
        <w:t>ou</w:t>
      </w:r>
      <w:r w:rsidRPr="00D3416A">
        <w:rPr>
          <w:rFonts w:ascii="Arial" w:eastAsia="Arial" w:hAnsi="Arial" w:cs="Arial"/>
        </w:rPr>
        <w:t>r</w:t>
      </w:r>
      <w:r w:rsidRPr="00D3416A">
        <w:rPr>
          <w:rFonts w:ascii="Arial" w:eastAsia="Arial" w:hAnsi="Arial" w:cs="Arial"/>
          <w:spacing w:val="-3"/>
        </w:rPr>
        <w:t xml:space="preserve"> </w:t>
      </w:r>
      <w:r w:rsidRPr="00D3416A">
        <w:rPr>
          <w:rFonts w:ascii="Arial" w:eastAsia="Arial" w:hAnsi="Arial" w:cs="Arial"/>
        </w:rPr>
        <w:t>T</w:t>
      </w:r>
      <w:r w:rsidRPr="00D3416A">
        <w:rPr>
          <w:rFonts w:ascii="Arial" w:eastAsia="Arial" w:hAnsi="Arial" w:cs="Arial"/>
          <w:spacing w:val="-3"/>
        </w:rPr>
        <w:t>ende</w:t>
      </w:r>
      <w:r w:rsidRPr="00D3416A">
        <w:rPr>
          <w:rFonts w:ascii="Arial" w:eastAsia="Arial" w:hAnsi="Arial" w:cs="Arial"/>
        </w:rPr>
        <w:t>r</w:t>
      </w:r>
      <w:r w:rsidRPr="00D3416A">
        <w:rPr>
          <w:rFonts w:ascii="Arial" w:eastAsia="Arial" w:hAnsi="Arial" w:cs="Arial"/>
          <w:spacing w:val="-3"/>
        </w:rPr>
        <w:t xml:space="preserve"> </w:t>
      </w:r>
      <w:r w:rsidRPr="00D3416A">
        <w:rPr>
          <w:rFonts w:ascii="Arial" w:eastAsia="Arial" w:hAnsi="Arial" w:cs="Arial"/>
          <w:spacing w:val="-6"/>
        </w:rPr>
        <w:t>w</w:t>
      </w:r>
      <w:r w:rsidRPr="00D3416A">
        <w:rPr>
          <w:rFonts w:ascii="Arial" w:eastAsia="Arial" w:hAnsi="Arial" w:cs="Arial"/>
          <w:spacing w:val="-3"/>
        </w:rPr>
        <w:t>i</w:t>
      </w:r>
      <w:r w:rsidRPr="00D3416A">
        <w:rPr>
          <w:rFonts w:ascii="Arial" w:eastAsia="Arial" w:hAnsi="Arial" w:cs="Arial"/>
          <w:spacing w:val="-1"/>
        </w:rPr>
        <w:t>l</w:t>
      </w:r>
      <w:r w:rsidRPr="00D3416A">
        <w:rPr>
          <w:rFonts w:ascii="Arial" w:eastAsia="Arial" w:hAnsi="Arial" w:cs="Arial"/>
        </w:rPr>
        <w:t>l</w:t>
      </w:r>
      <w:r w:rsidRPr="00D3416A">
        <w:rPr>
          <w:rFonts w:ascii="Arial" w:eastAsia="Arial" w:hAnsi="Arial" w:cs="Arial"/>
          <w:spacing w:val="-5"/>
        </w:rPr>
        <w:t xml:space="preserve"> </w:t>
      </w:r>
      <w:r w:rsidRPr="00D3416A">
        <w:rPr>
          <w:rFonts w:ascii="Arial" w:eastAsia="Arial" w:hAnsi="Arial" w:cs="Arial"/>
          <w:spacing w:val="-3"/>
        </w:rPr>
        <w:t>b</w:t>
      </w:r>
      <w:r w:rsidRPr="00D3416A">
        <w:rPr>
          <w:rFonts w:ascii="Arial" w:eastAsia="Arial" w:hAnsi="Arial" w:cs="Arial"/>
        </w:rPr>
        <w:t>e</w:t>
      </w:r>
      <w:r w:rsidRPr="00D3416A">
        <w:rPr>
          <w:rFonts w:ascii="Arial" w:eastAsia="Arial" w:hAnsi="Arial" w:cs="Arial"/>
          <w:spacing w:val="-4"/>
        </w:rPr>
        <w:t xml:space="preserve"> </w:t>
      </w:r>
      <w:r w:rsidRPr="00D3416A">
        <w:rPr>
          <w:rFonts w:ascii="Arial" w:eastAsia="Arial" w:hAnsi="Arial" w:cs="Arial"/>
          <w:spacing w:val="-3"/>
        </w:rPr>
        <w:t>e</w:t>
      </w:r>
      <w:r w:rsidRPr="00D3416A">
        <w:rPr>
          <w:rFonts w:ascii="Arial" w:eastAsia="Arial" w:hAnsi="Arial" w:cs="Arial"/>
          <w:spacing w:val="-2"/>
        </w:rPr>
        <w:t>v</w:t>
      </w:r>
      <w:r w:rsidRPr="00D3416A">
        <w:rPr>
          <w:rFonts w:ascii="Arial" w:eastAsia="Arial" w:hAnsi="Arial" w:cs="Arial"/>
          <w:spacing w:val="-3"/>
        </w:rPr>
        <w:t>a</w:t>
      </w:r>
      <w:r w:rsidRPr="00D3416A">
        <w:rPr>
          <w:rFonts w:ascii="Arial" w:eastAsia="Arial" w:hAnsi="Arial" w:cs="Arial"/>
          <w:spacing w:val="-4"/>
        </w:rPr>
        <w:t>l</w:t>
      </w:r>
      <w:r w:rsidRPr="00D3416A">
        <w:rPr>
          <w:rFonts w:ascii="Arial" w:eastAsia="Arial" w:hAnsi="Arial" w:cs="Arial"/>
          <w:spacing w:val="-3"/>
        </w:rPr>
        <w:t>u</w:t>
      </w:r>
      <w:r w:rsidRPr="00D3416A">
        <w:rPr>
          <w:rFonts w:ascii="Arial" w:eastAsia="Arial" w:hAnsi="Arial" w:cs="Arial"/>
        </w:rPr>
        <w:t>a</w:t>
      </w:r>
      <w:r w:rsidRPr="00D3416A">
        <w:rPr>
          <w:rFonts w:ascii="Arial" w:eastAsia="Arial" w:hAnsi="Arial" w:cs="Arial"/>
          <w:spacing w:val="-1"/>
        </w:rPr>
        <w:t>t</w:t>
      </w:r>
      <w:r w:rsidRPr="00D3416A">
        <w:rPr>
          <w:rFonts w:ascii="Arial" w:eastAsia="Arial" w:hAnsi="Arial" w:cs="Arial"/>
          <w:spacing w:val="-3"/>
        </w:rPr>
        <w:t>ed</w:t>
      </w:r>
      <w:r w:rsidRPr="00D3416A">
        <w:rPr>
          <w:rFonts w:ascii="Arial" w:eastAsia="Arial" w:hAnsi="Arial" w:cs="Arial"/>
        </w:rPr>
        <w:t>,</w:t>
      </w:r>
      <w:r w:rsidRPr="00D3416A">
        <w:rPr>
          <w:rFonts w:ascii="Arial" w:eastAsia="Arial" w:hAnsi="Arial" w:cs="Arial"/>
          <w:spacing w:val="-2"/>
        </w:rPr>
        <w:t xml:space="preserve"> </w:t>
      </w:r>
      <w:r w:rsidRPr="00D3416A">
        <w:rPr>
          <w:rFonts w:ascii="Arial" w:eastAsia="Arial" w:hAnsi="Arial" w:cs="Arial"/>
          <w:spacing w:val="-1"/>
        </w:rPr>
        <w:t>t</w:t>
      </w:r>
      <w:r w:rsidRPr="00D3416A">
        <w:rPr>
          <w:rFonts w:ascii="Arial" w:eastAsia="Arial" w:hAnsi="Arial" w:cs="Arial"/>
          <w:spacing w:val="-3"/>
        </w:rPr>
        <w:t>h</w:t>
      </w:r>
      <w:r w:rsidRPr="00D3416A">
        <w:rPr>
          <w:rFonts w:ascii="Arial" w:eastAsia="Arial" w:hAnsi="Arial" w:cs="Arial"/>
        </w:rPr>
        <w:t>e</w:t>
      </w:r>
      <w:r w:rsidRPr="00D3416A">
        <w:rPr>
          <w:rFonts w:ascii="Arial" w:eastAsia="Arial" w:hAnsi="Arial" w:cs="Arial"/>
          <w:spacing w:val="-6"/>
        </w:rPr>
        <w:t xml:space="preserve"> </w:t>
      </w:r>
      <w:r w:rsidRPr="00D3416A">
        <w:rPr>
          <w:rFonts w:ascii="Arial" w:eastAsia="Arial" w:hAnsi="Arial" w:cs="Arial"/>
          <w:spacing w:val="-1"/>
        </w:rPr>
        <w:t>t</w:t>
      </w:r>
      <w:r w:rsidRPr="00D3416A">
        <w:rPr>
          <w:rFonts w:ascii="Arial" w:eastAsia="Arial" w:hAnsi="Arial" w:cs="Arial"/>
          <w:spacing w:val="-3"/>
        </w:rPr>
        <w:t>oo</w:t>
      </w:r>
      <w:r w:rsidRPr="00D3416A">
        <w:rPr>
          <w:rFonts w:ascii="Arial" w:eastAsia="Arial" w:hAnsi="Arial" w:cs="Arial"/>
          <w:spacing w:val="-4"/>
        </w:rPr>
        <w:t>l</w:t>
      </w:r>
      <w:r w:rsidRPr="00D3416A">
        <w:rPr>
          <w:rFonts w:ascii="Arial" w:eastAsia="Arial" w:hAnsi="Arial" w:cs="Arial"/>
        </w:rPr>
        <w:t>s</w:t>
      </w:r>
      <w:r w:rsidRPr="00D3416A">
        <w:rPr>
          <w:rFonts w:ascii="Arial" w:eastAsia="Arial" w:hAnsi="Arial" w:cs="Arial"/>
          <w:spacing w:val="-4"/>
        </w:rPr>
        <w:t xml:space="preserve"> </w:t>
      </w:r>
      <w:r w:rsidRPr="00D3416A">
        <w:rPr>
          <w:rFonts w:ascii="Arial" w:eastAsia="Arial" w:hAnsi="Arial" w:cs="Arial"/>
          <w:spacing w:val="-3"/>
        </w:rPr>
        <w:t>u</w:t>
      </w:r>
      <w:r w:rsidRPr="00D3416A">
        <w:rPr>
          <w:rFonts w:ascii="Arial" w:eastAsia="Arial" w:hAnsi="Arial" w:cs="Arial"/>
          <w:spacing w:val="-2"/>
        </w:rPr>
        <w:t>s</w:t>
      </w:r>
      <w:r w:rsidRPr="00D3416A">
        <w:rPr>
          <w:rFonts w:ascii="Arial" w:eastAsia="Arial" w:hAnsi="Arial" w:cs="Arial"/>
          <w:spacing w:val="-3"/>
        </w:rPr>
        <w:t>e</w:t>
      </w:r>
      <w:r w:rsidRPr="00D3416A">
        <w:rPr>
          <w:rFonts w:ascii="Arial" w:eastAsia="Arial" w:hAnsi="Arial" w:cs="Arial"/>
        </w:rPr>
        <w:t>d</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rPr>
        <w:t>o</w:t>
      </w:r>
      <w:r w:rsidRPr="00D3416A">
        <w:rPr>
          <w:rFonts w:ascii="Arial" w:eastAsia="Arial" w:hAnsi="Arial" w:cs="Arial"/>
          <w:spacing w:val="-4"/>
        </w:rPr>
        <w:t xml:space="preserve"> </w:t>
      </w:r>
      <w:r w:rsidRPr="00D3416A">
        <w:rPr>
          <w:rFonts w:ascii="Arial" w:eastAsia="Arial" w:hAnsi="Arial" w:cs="Arial"/>
          <w:spacing w:val="-3"/>
        </w:rPr>
        <w:t>e</w:t>
      </w:r>
      <w:r w:rsidRPr="00D3416A">
        <w:rPr>
          <w:rFonts w:ascii="Arial" w:eastAsia="Arial" w:hAnsi="Arial" w:cs="Arial"/>
          <w:spacing w:val="-5"/>
        </w:rPr>
        <w:t>v</w:t>
      </w:r>
      <w:r w:rsidRPr="00D3416A">
        <w:rPr>
          <w:rFonts w:ascii="Arial" w:eastAsia="Arial" w:hAnsi="Arial" w:cs="Arial"/>
          <w:spacing w:val="-3"/>
        </w:rPr>
        <w:t>a</w:t>
      </w:r>
      <w:r w:rsidRPr="00D3416A">
        <w:rPr>
          <w:rFonts w:ascii="Arial" w:eastAsia="Arial" w:hAnsi="Arial" w:cs="Arial"/>
          <w:spacing w:val="-1"/>
        </w:rPr>
        <w:t>l</w:t>
      </w:r>
      <w:r w:rsidRPr="00D3416A">
        <w:rPr>
          <w:rFonts w:ascii="Arial" w:eastAsia="Arial" w:hAnsi="Arial" w:cs="Arial"/>
          <w:spacing w:val="-3"/>
        </w:rPr>
        <w:t>ua</w:t>
      </w:r>
      <w:r w:rsidRPr="00D3416A">
        <w:rPr>
          <w:rFonts w:ascii="Arial" w:eastAsia="Arial" w:hAnsi="Arial" w:cs="Arial"/>
          <w:spacing w:val="-1"/>
        </w:rPr>
        <w:t>t</w:t>
      </w:r>
      <w:r w:rsidRPr="00D3416A">
        <w:rPr>
          <w:rFonts w:ascii="Arial" w:eastAsia="Arial" w:hAnsi="Arial" w:cs="Arial"/>
        </w:rPr>
        <w:t>e</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spacing w:val="-3"/>
        </w:rPr>
        <w:t>h</w:t>
      </w:r>
      <w:r w:rsidRPr="00D3416A">
        <w:rPr>
          <w:rFonts w:ascii="Arial" w:eastAsia="Arial" w:hAnsi="Arial" w:cs="Arial"/>
        </w:rPr>
        <w:t>e</w:t>
      </w:r>
      <w:r w:rsidRPr="00D3416A">
        <w:rPr>
          <w:rFonts w:ascii="Arial" w:eastAsia="Arial" w:hAnsi="Arial" w:cs="Arial"/>
          <w:spacing w:val="-3"/>
        </w:rPr>
        <w:t xml:space="preserve"> </w:t>
      </w:r>
      <w:r w:rsidRPr="00D3416A">
        <w:rPr>
          <w:rFonts w:ascii="Arial" w:eastAsia="Arial" w:hAnsi="Arial" w:cs="Arial"/>
        </w:rPr>
        <w:t>T</w:t>
      </w:r>
      <w:r w:rsidRPr="00D3416A">
        <w:rPr>
          <w:rFonts w:ascii="Arial" w:eastAsia="Arial" w:hAnsi="Arial" w:cs="Arial"/>
          <w:spacing w:val="-3"/>
        </w:rPr>
        <w:t>ende</w:t>
      </w:r>
      <w:r w:rsidRPr="00D3416A">
        <w:rPr>
          <w:rFonts w:ascii="Arial" w:eastAsia="Arial" w:hAnsi="Arial" w:cs="Arial"/>
        </w:rPr>
        <w:t>r</w:t>
      </w:r>
      <w:r w:rsidRPr="00D3416A">
        <w:rPr>
          <w:rFonts w:ascii="Arial" w:eastAsia="Arial" w:hAnsi="Arial" w:cs="Arial"/>
          <w:spacing w:val="-3"/>
        </w:rPr>
        <w:t xml:space="preserve"> an</w:t>
      </w:r>
      <w:r w:rsidRPr="00D3416A">
        <w:rPr>
          <w:rFonts w:ascii="Arial" w:eastAsia="Arial" w:hAnsi="Arial" w:cs="Arial"/>
        </w:rPr>
        <w:t>d</w:t>
      </w:r>
      <w:r w:rsidRPr="00D3416A">
        <w:rPr>
          <w:rFonts w:ascii="Arial" w:eastAsia="Arial" w:hAnsi="Arial" w:cs="Arial"/>
          <w:spacing w:val="-4"/>
        </w:rPr>
        <w:t xml:space="preserve"> </w:t>
      </w:r>
      <w:r w:rsidRPr="00D3416A">
        <w:rPr>
          <w:rFonts w:ascii="Arial" w:eastAsia="Arial" w:hAnsi="Arial" w:cs="Arial"/>
          <w:spacing w:val="-1"/>
        </w:rPr>
        <w:t>t</w:t>
      </w:r>
      <w:r w:rsidRPr="00D3416A">
        <w:rPr>
          <w:rFonts w:ascii="Arial" w:eastAsia="Arial" w:hAnsi="Arial" w:cs="Arial"/>
          <w:spacing w:val="-3"/>
        </w:rPr>
        <w:t>he e</w:t>
      </w:r>
      <w:r w:rsidRPr="00D3416A">
        <w:rPr>
          <w:rFonts w:ascii="Arial" w:eastAsia="Arial" w:hAnsi="Arial" w:cs="Arial"/>
          <w:spacing w:val="-5"/>
        </w:rPr>
        <w:t>v</w:t>
      </w:r>
      <w:r w:rsidRPr="00D3416A">
        <w:rPr>
          <w:rFonts w:ascii="Arial" w:eastAsia="Arial" w:hAnsi="Arial" w:cs="Arial"/>
        </w:rPr>
        <w:t>a</w:t>
      </w:r>
      <w:r w:rsidRPr="00D3416A">
        <w:rPr>
          <w:rFonts w:ascii="Arial" w:eastAsia="Arial" w:hAnsi="Arial" w:cs="Arial"/>
          <w:spacing w:val="-4"/>
        </w:rPr>
        <w:t>l</w:t>
      </w:r>
      <w:r w:rsidRPr="00D3416A">
        <w:rPr>
          <w:rFonts w:ascii="Arial" w:eastAsia="Arial" w:hAnsi="Arial" w:cs="Arial"/>
          <w:spacing w:val="-3"/>
        </w:rPr>
        <w:t>ua</w:t>
      </w:r>
      <w:r w:rsidRPr="00D3416A">
        <w:rPr>
          <w:rFonts w:ascii="Arial" w:eastAsia="Arial" w:hAnsi="Arial" w:cs="Arial"/>
          <w:spacing w:val="-1"/>
        </w:rPr>
        <w:t>t</w:t>
      </w:r>
      <w:r w:rsidRPr="00D3416A">
        <w:rPr>
          <w:rFonts w:ascii="Arial" w:eastAsia="Arial" w:hAnsi="Arial" w:cs="Arial"/>
          <w:spacing w:val="-4"/>
        </w:rPr>
        <w:t>i</w:t>
      </w:r>
      <w:r w:rsidRPr="00D3416A">
        <w:rPr>
          <w:rFonts w:ascii="Arial" w:eastAsia="Arial" w:hAnsi="Arial" w:cs="Arial"/>
        </w:rPr>
        <w:t>on</w:t>
      </w:r>
      <w:r w:rsidRPr="00D3416A">
        <w:rPr>
          <w:rFonts w:ascii="Arial" w:eastAsia="Arial" w:hAnsi="Arial" w:cs="Arial"/>
          <w:spacing w:val="-4"/>
        </w:rPr>
        <w:t xml:space="preserve"> </w:t>
      </w:r>
      <w:r w:rsidRPr="00D3416A">
        <w:rPr>
          <w:rFonts w:ascii="Arial" w:eastAsia="Arial" w:hAnsi="Arial" w:cs="Arial"/>
          <w:spacing w:val="-2"/>
        </w:rPr>
        <w:t>cr</w:t>
      </w:r>
      <w:r w:rsidRPr="00D3416A">
        <w:rPr>
          <w:rFonts w:ascii="Arial" w:eastAsia="Arial" w:hAnsi="Arial" w:cs="Arial"/>
          <w:spacing w:val="-4"/>
        </w:rPr>
        <w:t>i</w:t>
      </w:r>
      <w:r w:rsidRPr="00D3416A">
        <w:rPr>
          <w:rFonts w:ascii="Arial" w:eastAsia="Arial" w:hAnsi="Arial" w:cs="Arial"/>
          <w:spacing w:val="-1"/>
        </w:rPr>
        <w:t>t</w:t>
      </w:r>
      <w:r w:rsidRPr="00D3416A">
        <w:rPr>
          <w:rFonts w:ascii="Arial" w:eastAsia="Arial" w:hAnsi="Arial" w:cs="Arial"/>
          <w:spacing w:val="-3"/>
        </w:rPr>
        <w:t>e</w:t>
      </w:r>
      <w:r w:rsidRPr="00D3416A">
        <w:rPr>
          <w:rFonts w:ascii="Arial" w:eastAsia="Arial" w:hAnsi="Arial" w:cs="Arial"/>
          <w:spacing w:val="-2"/>
        </w:rPr>
        <w:t>r</w:t>
      </w:r>
      <w:r w:rsidRPr="00D3416A">
        <w:rPr>
          <w:rFonts w:ascii="Arial" w:eastAsia="Arial" w:hAnsi="Arial" w:cs="Arial"/>
          <w:spacing w:val="-3"/>
        </w:rPr>
        <w:t>ia.</w:t>
      </w:r>
    </w:p>
    <w:p w14:paraId="3CA85D5F" w14:textId="77777777" w:rsidR="00EE61B3" w:rsidRPr="00D3416A" w:rsidRDefault="00EE61B3" w:rsidP="00F960DC">
      <w:pPr>
        <w:spacing w:after="0" w:line="252" w:lineRule="exact"/>
        <w:ind w:right="77"/>
        <w:rPr>
          <w:rFonts w:ascii="Arial" w:eastAsia="Arial" w:hAnsi="Arial" w:cs="Arial"/>
          <w:spacing w:val="-3"/>
        </w:rPr>
      </w:pPr>
    </w:p>
    <w:p w14:paraId="2212D1CA" w14:textId="77777777" w:rsidR="00EE61B3" w:rsidRPr="00D3416A" w:rsidRDefault="00EE61B3" w:rsidP="00F960DC">
      <w:pPr>
        <w:spacing w:after="0" w:line="252" w:lineRule="exact"/>
        <w:ind w:right="77"/>
        <w:rPr>
          <w:rFonts w:ascii="Arial" w:eastAsia="Arial" w:hAnsi="Arial" w:cs="Arial"/>
        </w:rPr>
      </w:pPr>
      <w:r w:rsidRPr="00D3416A">
        <w:rPr>
          <w:rFonts w:ascii="Arial" w:eastAsia="Arial" w:hAnsi="Arial" w:cs="Arial"/>
          <w:spacing w:val="-3"/>
        </w:rPr>
        <w:t xml:space="preserve">In line with Commercial Policy, it is necessary to determine that all tenders/tenderers are found Commercially compliant </w:t>
      </w:r>
      <w:r w:rsidR="00325257" w:rsidRPr="00D3416A">
        <w:rPr>
          <w:rFonts w:ascii="Arial" w:eastAsia="Arial" w:hAnsi="Arial" w:cs="Arial"/>
          <w:spacing w:val="-3"/>
        </w:rPr>
        <w:t>for</w:t>
      </w:r>
      <w:r w:rsidRPr="00D3416A">
        <w:rPr>
          <w:rFonts w:ascii="Arial" w:eastAsia="Arial" w:hAnsi="Arial" w:cs="Arial"/>
          <w:spacing w:val="-3"/>
        </w:rPr>
        <w:t xml:space="preserve"> a contract to be awarded, even in the case where only one suitable tenderer has b</w:t>
      </w:r>
      <w:r w:rsidR="007136F7" w:rsidRPr="00D3416A">
        <w:rPr>
          <w:rFonts w:ascii="Arial" w:eastAsia="Arial" w:hAnsi="Arial" w:cs="Arial"/>
          <w:spacing w:val="-3"/>
        </w:rPr>
        <w:t xml:space="preserve">een identified. </w:t>
      </w:r>
      <w:r w:rsidRPr="00D3416A">
        <w:rPr>
          <w:rFonts w:ascii="Arial" w:eastAsia="Arial" w:hAnsi="Arial" w:cs="Arial"/>
          <w:spacing w:val="-3"/>
        </w:rPr>
        <w:t xml:space="preserve">Should a tender (or any resulting clarifications to a tender) not meet the minimum requirement, the Authority reserves the right not to award </w:t>
      </w:r>
      <w:r w:rsidR="00B755B2" w:rsidRPr="00D3416A">
        <w:rPr>
          <w:rFonts w:ascii="Arial" w:eastAsia="Arial" w:hAnsi="Arial" w:cs="Arial"/>
          <w:spacing w:val="-3"/>
        </w:rPr>
        <w:t xml:space="preserve">the contract to a </w:t>
      </w:r>
      <w:r w:rsidRPr="00D3416A">
        <w:rPr>
          <w:rFonts w:ascii="Arial" w:eastAsia="Arial" w:hAnsi="Arial" w:cs="Arial"/>
          <w:spacing w:val="-3"/>
        </w:rPr>
        <w:t xml:space="preserve">given company. </w:t>
      </w:r>
    </w:p>
    <w:p w14:paraId="470708C6" w14:textId="77777777" w:rsidR="00F960DC" w:rsidRPr="00D3416A" w:rsidRDefault="00F960DC" w:rsidP="00F960DC">
      <w:pPr>
        <w:spacing w:after="0"/>
      </w:pPr>
    </w:p>
    <w:p w14:paraId="73E87E53" w14:textId="77777777" w:rsidR="00F960DC" w:rsidRPr="00D3416A" w:rsidRDefault="00F960DC" w:rsidP="00F960DC">
      <w:pPr>
        <w:spacing w:after="0" w:line="240" w:lineRule="auto"/>
        <w:rPr>
          <w:rFonts w:ascii="Arial" w:eastAsia="Times New Roman" w:hAnsi="Arial" w:cs="Arial"/>
          <w:b/>
          <w:spacing w:val="-3"/>
          <w:u w:val="single"/>
        </w:rPr>
      </w:pPr>
      <w:r w:rsidRPr="00D3416A">
        <w:rPr>
          <w:rFonts w:ascii="Arial" w:eastAsia="Times New Roman" w:hAnsi="Arial" w:cs="Arial"/>
          <w:b/>
          <w:spacing w:val="-3"/>
          <w:u w:val="single"/>
        </w:rPr>
        <w:t>Mandatory Criteria:</w:t>
      </w:r>
    </w:p>
    <w:p w14:paraId="394333A8" w14:textId="77777777" w:rsidR="00EE61B3" w:rsidRPr="00D3416A" w:rsidRDefault="00EE61B3" w:rsidP="00F960DC">
      <w:pPr>
        <w:spacing w:after="0" w:line="240" w:lineRule="auto"/>
        <w:rPr>
          <w:rFonts w:ascii="Arial" w:eastAsia="Times New Roman" w:hAnsi="Arial" w:cs="Arial"/>
          <w:b/>
          <w:spacing w:val="-3"/>
          <w:u w:val="single"/>
        </w:rPr>
      </w:pPr>
    </w:p>
    <w:p w14:paraId="62219776" w14:textId="77777777" w:rsidR="00EE61B3" w:rsidRPr="00D3416A" w:rsidRDefault="00EE61B3" w:rsidP="00F960DC">
      <w:pPr>
        <w:spacing w:after="0" w:line="240" w:lineRule="auto"/>
        <w:rPr>
          <w:rFonts w:ascii="Arial" w:eastAsia="Times New Roman" w:hAnsi="Arial" w:cs="Arial"/>
        </w:rPr>
      </w:pPr>
      <w:r w:rsidRPr="00D3416A">
        <w:rPr>
          <w:rFonts w:ascii="Arial" w:eastAsia="Times New Roman" w:hAnsi="Arial" w:cs="Arial"/>
          <w:spacing w:val="-3"/>
        </w:rPr>
        <w:t>The mandatory criteria for this requirement are as follows:</w:t>
      </w:r>
    </w:p>
    <w:p w14:paraId="3DBC6521" w14:textId="77777777" w:rsidR="00F960DC" w:rsidRPr="00D3416A" w:rsidRDefault="00F960DC" w:rsidP="00F960DC">
      <w:pPr>
        <w:spacing w:before="13" w:after="0" w:line="240" w:lineRule="exact"/>
        <w:rPr>
          <w:rFonts w:ascii="Calibri" w:eastAsia="Times New Roman" w:hAnsi="Calibri" w:cs="Times New Roman"/>
          <w:sz w:val="24"/>
          <w:szCs w:val="24"/>
        </w:rPr>
      </w:pPr>
    </w:p>
    <w:tbl>
      <w:tblPr>
        <w:tblW w:w="5146" w:type="pct"/>
        <w:jc w:val="center"/>
        <w:tblCellMar>
          <w:left w:w="0" w:type="dxa"/>
          <w:right w:w="0" w:type="dxa"/>
        </w:tblCellMar>
        <w:tblLook w:val="01E0" w:firstRow="1" w:lastRow="1" w:firstColumn="1" w:lastColumn="1" w:noHBand="0" w:noVBand="0"/>
      </w:tblPr>
      <w:tblGrid>
        <w:gridCol w:w="4248"/>
        <w:gridCol w:w="1037"/>
        <w:gridCol w:w="3994"/>
      </w:tblGrid>
      <w:tr w:rsidR="00F960DC" w:rsidRPr="00D3416A" w14:paraId="00A052EA" w14:textId="77777777" w:rsidTr="00F960DC">
        <w:trPr>
          <w:trHeight w:val="262"/>
          <w:jc w:val="center"/>
        </w:trPr>
        <w:tc>
          <w:tcPr>
            <w:tcW w:w="5000" w:type="pct"/>
            <w:gridSpan w:val="3"/>
            <w:tcBorders>
              <w:top w:val="single" w:sz="4" w:space="0" w:color="000000"/>
              <w:left w:val="single" w:sz="4" w:space="0" w:color="000000"/>
              <w:bottom w:val="single" w:sz="4" w:space="0" w:color="000000"/>
              <w:right w:val="single" w:sz="4" w:space="0" w:color="000000"/>
            </w:tcBorders>
            <w:hideMark/>
          </w:tcPr>
          <w:p w14:paraId="7F8085F7" w14:textId="77777777" w:rsidR="00F960DC" w:rsidRPr="00D3416A" w:rsidRDefault="00F960DC" w:rsidP="0048288E">
            <w:pPr>
              <w:spacing w:after="0" w:line="247" w:lineRule="exact"/>
              <w:ind w:right="-20"/>
              <w:rPr>
                <w:rFonts w:ascii="Arial" w:eastAsia="Times New Roman" w:hAnsi="Arial" w:cs="Arial"/>
              </w:rPr>
            </w:pPr>
            <w:r w:rsidRPr="00D3416A">
              <w:rPr>
                <w:rFonts w:ascii="Arial" w:eastAsia="Times New Roman" w:hAnsi="Arial" w:cs="Arial"/>
                <w:b/>
                <w:bCs/>
                <w:spacing w:val="-2"/>
              </w:rPr>
              <w:t>M</w:t>
            </w:r>
            <w:r w:rsidRPr="00D3416A">
              <w:rPr>
                <w:rFonts w:ascii="Arial" w:eastAsia="Times New Roman" w:hAnsi="Arial" w:cs="Arial"/>
                <w:b/>
                <w:bCs/>
                <w:spacing w:val="-3"/>
              </w:rPr>
              <w:t>a</w:t>
            </w:r>
            <w:r w:rsidRPr="00D3416A">
              <w:rPr>
                <w:rFonts w:ascii="Arial" w:eastAsia="Times New Roman" w:hAnsi="Arial" w:cs="Arial"/>
                <w:b/>
                <w:bCs/>
                <w:spacing w:val="-5"/>
              </w:rPr>
              <w:t>n</w:t>
            </w:r>
            <w:r w:rsidRPr="00D3416A">
              <w:rPr>
                <w:rFonts w:ascii="Arial" w:eastAsia="Times New Roman" w:hAnsi="Arial" w:cs="Arial"/>
                <w:b/>
                <w:bCs/>
                <w:spacing w:val="-3"/>
              </w:rPr>
              <w:t>d</w:t>
            </w:r>
            <w:r w:rsidRPr="00D3416A">
              <w:rPr>
                <w:rFonts w:ascii="Arial" w:eastAsia="Times New Roman" w:hAnsi="Arial" w:cs="Arial"/>
                <w:b/>
                <w:bCs/>
                <w:spacing w:val="-5"/>
              </w:rPr>
              <w:t>a</w:t>
            </w:r>
            <w:r w:rsidRPr="00D3416A">
              <w:rPr>
                <w:rFonts w:ascii="Arial" w:eastAsia="Times New Roman" w:hAnsi="Arial" w:cs="Arial"/>
                <w:b/>
                <w:bCs/>
                <w:spacing w:val="-2"/>
              </w:rPr>
              <w:t>t</w:t>
            </w:r>
            <w:r w:rsidRPr="00D3416A">
              <w:rPr>
                <w:rFonts w:ascii="Arial" w:eastAsia="Times New Roman" w:hAnsi="Arial" w:cs="Arial"/>
                <w:b/>
                <w:bCs/>
                <w:spacing w:val="-3"/>
              </w:rPr>
              <w:t>o</w:t>
            </w:r>
            <w:r w:rsidRPr="00D3416A">
              <w:rPr>
                <w:rFonts w:ascii="Arial" w:eastAsia="Times New Roman" w:hAnsi="Arial" w:cs="Arial"/>
                <w:b/>
                <w:bCs/>
                <w:spacing w:val="-2"/>
              </w:rPr>
              <w:t>r</w:t>
            </w:r>
            <w:r w:rsidRPr="00D3416A">
              <w:rPr>
                <w:rFonts w:ascii="Arial" w:eastAsia="Times New Roman" w:hAnsi="Arial" w:cs="Arial"/>
                <w:b/>
                <w:bCs/>
              </w:rPr>
              <w:t>y</w:t>
            </w:r>
            <w:r w:rsidRPr="00D3416A">
              <w:rPr>
                <w:rFonts w:ascii="Arial" w:eastAsia="Times New Roman" w:hAnsi="Arial" w:cs="Arial"/>
                <w:b/>
                <w:bCs/>
                <w:spacing w:val="-9"/>
              </w:rPr>
              <w:t xml:space="preserve"> </w:t>
            </w:r>
            <w:r w:rsidRPr="00D3416A">
              <w:rPr>
                <w:rFonts w:ascii="Arial" w:eastAsia="Times New Roman" w:hAnsi="Arial" w:cs="Arial"/>
                <w:b/>
                <w:bCs/>
                <w:spacing w:val="-4"/>
              </w:rPr>
              <w:t>Cri</w:t>
            </w:r>
            <w:r w:rsidRPr="00D3416A">
              <w:rPr>
                <w:rFonts w:ascii="Arial" w:eastAsia="Times New Roman" w:hAnsi="Arial" w:cs="Arial"/>
                <w:b/>
                <w:bCs/>
                <w:spacing w:val="-2"/>
              </w:rPr>
              <w:t>t</w:t>
            </w:r>
            <w:r w:rsidRPr="00D3416A">
              <w:rPr>
                <w:rFonts w:ascii="Arial" w:eastAsia="Times New Roman" w:hAnsi="Arial" w:cs="Arial"/>
                <w:b/>
                <w:bCs/>
                <w:spacing w:val="-3"/>
              </w:rPr>
              <w:t>e</w:t>
            </w:r>
            <w:r w:rsidRPr="00D3416A">
              <w:rPr>
                <w:rFonts w:ascii="Arial" w:eastAsia="Times New Roman" w:hAnsi="Arial" w:cs="Arial"/>
                <w:b/>
                <w:bCs/>
                <w:spacing w:val="-4"/>
              </w:rPr>
              <w:t>ri</w:t>
            </w:r>
            <w:r w:rsidRPr="00D3416A">
              <w:rPr>
                <w:rFonts w:ascii="Arial" w:eastAsia="Times New Roman" w:hAnsi="Arial" w:cs="Arial"/>
                <w:b/>
                <w:bCs/>
                <w:spacing w:val="-3"/>
              </w:rPr>
              <w:t>a</w:t>
            </w:r>
            <w:r w:rsidRPr="00D3416A">
              <w:rPr>
                <w:rFonts w:ascii="Arial" w:eastAsia="Times New Roman" w:hAnsi="Arial" w:cs="Arial"/>
                <w:b/>
                <w:bCs/>
              </w:rPr>
              <w:t>:</w:t>
            </w:r>
          </w:p>
        </w:tc>
      </w:tr>
      <w:tr w:rsidR="00F960DC" w:rsidRPr="00D3416A" w14:paraId="53BBC68D" w14:textId="77777777" w:rsidTr="00EE61B3">
        <w:trPr>
          <w:trHeight w:hRule="exact" w:val="3675"/>
          <w:jc w:val="center"/>
        </w:trPr>
        <w:tc>
          <w:tcPr>
            <w:tcW w:w="2289" w:type="pct"/>
            <w:tcBorders>
              <w:top w:val="single" w:sz="4" w:space="0" w:color="000000"/>
              <w:left w:val="single" w:sz="4" w:space="0" w:color="000000"/>
              <w:bottom w:val="single" w:sz="4" w:space="0" w:color="000000"/>
              <w:right w:val="single" w:sz="4" w:space="0" w:color="000000"/>
            </w:tcBorders>
            <w:tcMar>
              <w:left w:w="113" w:type="dxa"/>
            </w:tcMar>
          </w:tcPr>
          <w:p w14:paraId="219989FD" w14:textId="77777777" w:rsidR="00F960DC" w:rsidRPr="00D3416A" w:rsidRDefault="00F960DC" w:rsidP="0048288E">
            <w:pPr>
              <w:spacing w:after="0" w:line="250" w:lineRule="exact"/>
              <w:ind w:right="-20"/>
              <w:rPr>
                <w:rFonts w:ascii="Arial" w:eastAsia="Times New Roman" w:hAnsi="Arial" w:cs="Arial"/>
                <w:spacing w:val="-6"/>
              </w:rPr>
            </w:pPr>
            <w:r w:rsidRPr="00D3416A">
              <w:rPr>
                <w:rFonts w:ascii="Arial" w:eastAsia="Times New Roman" w:hAnsi="Arial" w:cs="Arial"/>
                <w:spacing w:val="-6"/>
              </w:rPr>
              <w:t xml:space="preserve">Commercially Compliant (See Commercial Compliancy Statement at Annex </w:t>
            </w:r>
            <w:r w:rsidR="007136F7" w:rsidRPr="00D3416A">
              <w:rPr>
                <w:rFonts w:ascii="Arial" w:eastAsia="Times New Roman" w:hAnsi="Arial" w:cs="Arial"/>
                <w:spacing w:val="-6"/>
              </w:rPr>
              <w:t>B</w:t>
            </w:r>
            <w:r w:rsidR="001C3271" w:rsidRPr="00D3416A">
              <w:rPr>
                <w:rFonts w:ascii="Arial" w:eastAsia="Times New Roman" w:hAnsi="Arial" w:cs="Arial"/>
                <w:spacing w:val="-6"/>
              </w:rPr>
              <w:t xml:space="preserve"> to RFQ</w:t>
            </w:r>
            <w:r w:rsidRPr="00D3416A">
              <w:rPr>
                <w:rFonts w:ascii="Arial" w:eastAsia="Times New Roman" w:hAnsi="Arial" w:cs="Arial"/>
                <w:spacing w:val="-6"/>
              </w:rPr>
              <w:t>)</w:t>
            </w:r>
          </w:p>
        </w:tc>
        <w:tc>
          <w:tcPr>
            <w:tcW w:w="559" w:type="pct"/>
            <w:tcBorders>
              <w:top w:val="single" w:sz="4" w:space="0" w:color="000000"/>
              <w:left w:val="single" w:sz="4" w:space="0" w:color="000000"/>
              <w:bottom w:val="single" w:sz="4" w:space="0" w:color="000000"/>
              <w:right w:val="single" w:sz="4" w:space="0" w:color="000000"/>
            </w:tcBorders>
          </w:tcPr>
          <w:p w14:paraId="1A4F847B" w14:textId="77777777" w:rsidR="00F960DC" w:rsidRPr="00D3416A" w:rsidRDefault="00F960DC" w:rsidP="0048288E">
            <w:pPr>
              <w:rPr>
                <w:rFonts w:ascii="Calibri" w:eastAsia="Times New Roman" w:hAnsi="Calibri" w:cs="Times New Roman"/>
              </w:rPr>
            </w:pPr>
          </w:p>
        </w:tc>
        <w:tc>
          <w:tcPr>
            <w:tcW w:w="2152" w:type="pct"/>
            <w:tcBorders>
              <w:top w:val="single" w:sz="4" w:space="0" w:color="000000"/>
              <w:left w:val="single" w:sz="4" w:space="0" w:color="000000"/>
              <w:bottom w:val="single" w:sz="4" w:space="0" w:color="000000"/>
              <w:right w:val="single" w:sz="4" w:space="0" w:color="000000"/>
            </w:tcBorders>
            <w:tcMar>
              <w:left w:w="113" w:type="dxa"/>
            </w:tcMar>
          </w:tcPr>
          <w:p w14:paraId="779A324B" w14:textId="77777777" w:rsidR="00F960DC" w:rsidRPr="00D3416A" w:rsidRDefault="00F960DC" w:rsidP="0048288E">
            <w:pPr>
              <w:spacing w:after="0" w:line="250" w:lineRule="exact"/>
              <w:ind w:right="-20"/>
              <w:rPr>
                <w:rFonts w:ascii="Arial" w:eastAsia="Times New Roman" w:hAnsi="Arial" w:cs="Arial"/>
                <w:spacing w:val="-3"/>
              </w:rPr>
            </w:pPr>
            <w:r w:rsidRPr="00D3416A">
              <w:rPr>
                <w:rFonts w:ascii="Arial" w:eastAsia="Times New Roman" w:hAnsi="Arial" w:cs="Arial"/>
                <w:spacing w:val="-3"/>
              </w:rPr>
              <w:t xml:space="preserve">PASS = Supplier agrees to </w:t>
            </w:r>
            <w:r w:rsidR="00446A07" w:rsidRPr="00D3416A">
              <w:rPr>
                <w:rFonts w:ascii="Arial" w:eastAsia="Times New Roman" w:hAnsi="Arial" w:cs="Arial"/>
                <w:spacing w:val="-3"/>
              </w:rPr>
              <w:t>SC1A</w:t>
            </w:r>
            <w:r w:rsidR="007136F7" w:rsidRPr="00D3416A">
              <w:rPr>
                <w:rFonts w:ascii="Arial" w:eastAsia="Times New Roman" w:hAnsi="Arial" w:cs="Arial"/>
                <w:spacing w:val="-3"/>
              </w:rPr>
              <w:t xml:space="preserve"> </w:t>
            </w:r>
            <w:r w:rsidRPr="00D3416A">
              <w:rPr>
                <w:rFonts w:ascii="Arial" w:eastAsia="Times New Roman" w:hAnsi="Arial" w:cs="Arial"/>
                <w:spacing w:val="-3"/>
              </w:rPr>
              <w:t>and/or the Authority accepts the Supplier’s responses to commercial requirements/ assumptions/ clarifications.</w:t>
            </w:r>
          </w:p>
          <w:p w14:paraId="71885400" w14:textId="77777777" w:rsidR="00F960DC" w:rsidRPr="00D3416A" w:rsidRDefault="00F960DC" w:rsidP="0048288E">
            <w:pPr>
              <w:spacing w:after="0" w:line="250" w:lineRule="exact"/>
              <w:ind w:right="-20"/>
              <w:rPr>
                <w:rFonts w:ascii="Arial" w:eastAsia="Times New Roman" w:hAnsi="Arial" w:cs="Arial"/>
                <w:spacing w:val="-3"/>
              </w:rPr>
            </w:pPr>
          </w:p>
          <w:p w14:paraId="160B8A0D" w14:textId="77777777" w:rsidR="00F960DC" w:rsidRPr="00D3416A" w:rsidRDefault="00F960DC" w:rsidP="0048288E">
            <w:pPr>
              <w:spacing w:after="0" w:line="250" w:lineRule="exact"/>
              <w:ind w:right="-20"/>
              <w:rPr>
                <w:rFonts w:ascii="Arial" w:eastAsia="Times New Roman" w:hAnsi="Arial" w:cs="Arial"/>
                <w:spacing w:val="-3"/>
              </w:rPr>
            </w:pPr>
            <w:r w:rsidRPr="00D3416A">
              <w:rPr>
                <w:rFonts w:ascii="Arial" w:eastAsia="Times New Roman" w:hAnsi="Arial" w:cs="Arial"/>
                <w:spacing w:val="-3"/>
              </w:rPr>
              <w:t xml:space="preserve">FAIL = Supplier does not agree to </w:t>
            </w:r>
            <w:r w:rsidR="00446A07" w:rsidRPr="00D3416A">
              <w:rPr>
                <w:rFonts w:ascii="Arial" w:eastAsia="Times New Roman" w:hAnsi="Arial" w:cs="Arial"/>
                <w:spacing w:val="-3"/>
              </w:rPr>
              <w:t>SC1A</w:t>
            </w:r>
            <w:r w:rsidR="007136F7" w:rsidRPr="00D3416A">
              <w:rPr>
                <w:rFonts w:ascii="Arial" w:eastAsia="Times New Roman" w:hAnsi="Arial" w:cs="Arial"/>
                <w:spacing w:val="-3"/>
              </w:rPr>
              <w:t xml:space="preserve"> </w:t>
            </w:r>
            <w:r w:rsidRPr="00D3416A">
              <w:rPr>
                <w:rFonts w:ascii="Arial" w:eastAsia="Times New Roman" w:hAnsi="Arial" w:cs="Arial"/>
                <w:spacing w:val="-3"/>
              </w:rPr>
              <w:t xml:space="preserve">and </w:t>
            </w:r>
            <w:r w:rsidR="007136F7" w:rsidRPr="00D3416A">
              <w:rPr>
                <w:rFonts w:ascii="Arial" w:eastAsia="Times New Roman" w:hAnsi="Arial" w:cs="Arial"/>
                <w:spacing w:val="-3"/>
              </w:rPr>
              <w:t>reasons for not accepting the T</w:t>
            </w:r>
            <w:r w:rsidRPr="00D3416A">
              <w:rPr>
                <w:rFonts w:ascii="Arial" w:eastAsia="Times New Roman" w:hAnsi="Arial" w:cs="Arial"/>
                <w:spacing w:val="-3"/>
              </w:rPr>
              <w:t>&amp;Cs are unacceptable to the Authority and/or the Supplier has not provided acceptable responses to the commercial requirement and/or assumptions and/or clarifications.</w:t>
            </w:r>
          </w:p>
        </w:tc>
      </w:tr>
      <w:tr w:rsidR="00F960DC" w:rsidRPr="00D3416A" w14:paraId="4ABA1823" w14:textId="77777777" w:rsidTr="00F960DC">
        <w:trPr>
          <w:trHeight w:val="516"/>
          <w:jc w:val="center"/>
        </w:trPr>
        <w:tc>
          <w:tcPr>
            <w:tcW w:w="5000" w:type="pct"/>
            <w:gridSpan w:val="3"/>
            <w:tcBorders>
              <w:top w:val="single" w:sz="4" w:space="0" w:color="000000"/>
              <w:left w:val="single" w:sz="4" w:space="0" w:color="000000"/>
              <w:bottom w:val="single" w:sz="4" w:space="0" w:color="000000"/>
              <w:right w:val="single" w:sz="4" w:space="0" w:color="000000"/>
            </w:tcBorders>
            <w:tcMar>
              <w:left w:w="113" w:type="dxa"/>
            </w:tcMar>
          </w:tcPr>
          <w:p w14:paraId="65BCE10B" w14:textId="77777777" w:rsidR="0080300F" w:rsidRPr="00D3416A" w:rsidRDefault="0080300F" w:rsidP="0080300F">
            <w:pPr>
              <w:pStyle w:val="paragraph1"/>
              <w:ind w:right="-30"/>
              <w:textAlignment w:val="baseline"/>
            </w:pPr>
            <w:r w:rsidRPr="00D3416A">
              <w:rPr>
                <w:rStyle w:val="normaltextrun1"/>
                <w:rFonts w:ascii="Arial" w:hAnsi="Arial" w:cs="Arial"/>
                <w:b/>
                <w:bCs/>
                <w:sz w:val="22"/>
                <w:szCs w:val="22"/>
                <w:lang w:val="en-US"/>
              </w:rPr>
              <w:t>Failure to meet the Mandatory Criteria will result in your Tender being non-compliant.</w:t>
            </w:r>
            <w:r w:rsidRPr="00D3416A">
              <w:rPr>
                <w:rStyle w:val="eop"/>
                <w:rFonts w:ascii="Arial" w:hAnsi="Arial" w:cs="Arial"/>
                <w:sz w:val="22"/>
                <w:szCs w:val="22"/>
              </w:rPr>
              <w:t> </w:t>
            </w:r>
          </w:p>
          <w:p w14:paraId="1A124A53" w14:textId="77777777" w:rsidR="00F960DC" w:rsidRPr="00D3416A" w:rsidRDefault="00F960DC" w:rsidP="0048288E">
            <w:pPr>
              <w:spacing w:after="0" w:line="250" w:lineRule="exact"/>
              <w:ind w:right="-20"/>
              <w:rPr>
                <w:rFonts w:ascii="Arial" w:eastAsia="Times New Roman" w:hAnsi="Arial" w:cs="Arial"/>
                <w:b/>
              </w:rPr>
            </w:pPr>
          </w:p>
        </w:tc>
      </w:tr>
    </w:tbl>
    <w:p w14:paraId="603CC337" w14:textId="77777777" w:rsidR="00F960DC" w:rsidRPr="00D3416A" w:rsidRDefault="00F960DC" w:rsidP="00F960DC">
      <w:pPr>
        <w:tabs>
          <w:tab w:val="left" w:pos="-720"/>
          <w:tab w:val="left" w:pos="567"/>
        </w:tabs>
        <w:suppressAutoHyphens/>
        <w:ind w:right="386"/>
        <w:jc w:val="both"/>
        <w:rPr>
          <w:rFonts w:ascii="Arial" w:eastAsia="Times New Roman" w:hAnsi="Arial" w:cs="Arial"/>
          <w:b/>
        </w:rPr>
      </w:pPr>
      <w:r w:rsidRPr="00D3416A">
        <w:rPr>
          <w:rFonts w:ascii="Arial" w:eastAsia="Times New Roman" w:hAnsi="Arial" w:cs="Arial"/>
          <w:b/>
        </w:rPr>
        <w:t>COMMERCIAL SUBMISSION</w:t>
      </w:r>
    </w:p>
    <w:p w14:paraId="161A0048" w14:textId="7277926E" w:rsidR="00F960DC" w:rsidRPr="00D3416A" w:rsidRDefault="0080300F" w:rsidP="00F960DC">
      <w:pPr>
        <w:tabs>
          <w:tab w:val="left" w:pos="-720"/>
          <w:tab w:val="left" w:pos="660"/>
          <w:tab w:val="left" w:pos="1134"/>
          <w:tab w:val="center" w:pos="4153"/>
          <w:tab w:val="right" w:pos="8306"/>
        </w:tabs>
        <w:spacing w:after="0" w:line="100" w:lineRule="atLeast"/>
        <w:ind w:right="386"/>
        <w:jc w:val="both"/>
        <w:rPr>
          <w:rFonts w:ascii="Arial" w:hAnsi="Arial" w:cs="Arial"/>
        </w:rPr>
      </w:pPr>
      <w:r w:rsidRPr="00D3416A">
        <w:rPr>
          <w:rFonts w:ascii="Arial" w:hAnsi="Arial" w:cs="Arial"/>
        </w:rPr>
        <w:t>Tenderer is to submit one</w:t>
      </w:r>
      <w:r w:rsidR="00F960DC" w:rsidRPr="00D3416A">
        <w:rPr>
          <w:rFonts w:ascii="Arial" w:hAnsi="Arial" w:cs="Arial"/>
        </w:rPr>
        <w:t xml:space="preserve"> original Commercial s</w:t>
      </w:r>
      <w:r w:rsidR="00EE61B3" w:rsidRPr="00D3416A">
        <w:rPr>
          <w:rFonts w:ascii="Arial" w:hAnsi="Arial" w:cs="Arial"/>
        </w:rPr>
        <w:t>ubmission</w:t>
      </w:r>
      <w:r w:rsidR="00F960DC" w:rsidRPr="00D3416A">
        <w:rPr>
          <w:rFonts w:ascii="Arial" w:hAnsi="Arial" w:cs="Arial"/>
        </w:rPr>
        <w:t xml:space="preserve"> in </w:t>
      </w:r>
      <w:r w:rsidRPr="00D3416A">
        <w:rPr>
          <w:rFonts w:ascii="Arial" w:hAnsi="Arial" w:cs="Arial"/>
        </w:rPr>
        <w:t>electronic soft copy</w:t>
      </w:r>
      <w:r w:rsidR="00232C42">
        <w:rPr>
          <w:rFonts w:ascii="Arial" w:hAnsi="Arial" w:cs="Arial"/>
        </w:rPr>
        <w:t xml:space="preserve"> (with pricing)</w:t>
      </w:r>
      <w:r w:rsidR="00EE61B3" w:rsidRPr="00D3416A">
        <w:rPr>
          <w:rFonts w:ascii="Arial" w:hAnsi="Arial" w:cs="Arial"/>
        </w:rPr>
        <w:t>, comprising:</w:t>
      </w:r>
    </w:p>
    <w:p w14:paraId="7E8981D3" w14:textId="77777777" w:rsidR="00F960DC" w:rsidRPr="00D3416A" w:rsidRDefault="00F960DC" w:rsidP="00F960DC">
      <w:pPr>
        <w:tabs>
          <w:tab w:val="left" w:pos="-720"/>
          <w:tab w:val="left" w:pos="660"/>
          <w:tab w:val="left" w:pos="1134"/>
          <w:tab w:val="center" w:pos="4153"/>
          <w:tab w:val="right" w:pos="8306"/>
        </w:tabs>
        <w:spacing w:after="0" w:line="100" w:lineRule="atLeast"/>
        <w:ind w:right="386"/>
        <w:jc w:val="both"/>
        <w:rPr>
          <w:rFonts w:ascii="Arial" w:hAnsi="Arial" w:cs="Arial"/>
        </w:rPr>
      </w:pPr>
    </w:p>
    <w:p w14:paraId="7C467A47" w14:textId="77777777" w:rsidR="00F960DC" w:rsidRPr="00D3416A" w:rsidRDefault="00F960DC" w:rsidP="00F960DC">
      <w:pPr>
        <w:widowControl/>
        <w:numPr>
          <w:ilvl w:val="0"/>
          <w:numId w:val="4"/>
        </w:numPr>
        <w:tabs>
          <w:tab w:val="left" w:pos="-720"/>
          <w:tab w:val="left" w:pos="660"/>
          <w:tab w:val="left" w:pos="1134"/>
          <w:tab w:val="center" w:pos="4153"/>
          <w:tab w:val="right" w:pos="8306"/>
        </w:tabs>
        <w:spacing w:after="0" w:line="100" w:lineRule="atLeast"/>
        <w:ind w:right="386"/>
        <w:jc w:val="both"/>
        <w:rPr>
          <w:rFonts w:ascii="Arial" w:hAnsi="Arial" w:cs="Arial"/>
        </w:rPr>
      </w:pPr>
      <w:r w:rsidRPr="00D3416A">
        <w:rPr>
          <w:rFonts w:ascii="Arial" w:hAnsi="Arial" w:cs="Arial"/>
        </w:rPr>
        <w:t xml:space="preserve">   A completed </w:t>
      </w:r>
      <w:r w:rsidR="0080300F" w:rsidRPr="00D3416A">
        <w:rPr>
          <w:rFonts w:ascii="Arial" w:hAnsi="Arial" w:cs="Arial"/>
        </w:rPr>
        <w:t>Statement of Good Standing Form</w:t>
      </w:r>
      <w:r w:rsidR="007136F7" w:rsidRPr="00D3416A">
        <w:rPr>
          <w:rFonts w:ascii="Arial" w:hAnsi="Arial" w:cs="Arial"/>
        </w:rPr>
        <w:t xml:space="preserve"> (Appendix 1 to Annex A of RFQ)</w:t>
      </w:r>
    </w:p>
    <w:p w14:paraId="36CDF519" w14:textId="77777777" w:rsidR="00F960DC" w:rsidRPr="00D3416A" w:rsidRDefault="00F960DC" w:rsidP="00F960DC">
      <w:pPr>
        <w:tabs>
          <w:tab w:val="left" w:pos="-720"/>
          <w:tab w:val="left" w:pos="426"/>
          <w:tab w:val="left" w:pos="1134"/>
          <w:tab w:val="center" w:pos="4153"/>
          <w:tab w:val="right" w:pos="8306"/>
        </w:tabs>
        <w:spacing w:after="0" w:line="100" w:lineRule="atLeast"/>
        <w:ind w:left="550" w:right="386"/>
        <w:jc w:val="both"/>
        <w:rPr>
          <w:rFonts w:ascii="Arial" w:hAnsi="Arial" w:cs="Arial"/>
          <w:color w:val="FF0000"/>
        </w:rPr>
      </w:pPr>
    </w:p>
    <w:p w14:paraId="16408AF0" w14:textId="369C38A4" w:rsidR="00EE61B3" w:rsidRPr="00D3416A" w:rsidRDefault="00EE61B3" w:rsidP="00B07F2E">
      <w:pPr>
        <w:pStyle w:val="Heading7"/>
        <w:numPr>
          <w:ilvl w:val="6"/>
          <w:numId w:val="2"/>
        </w:numPr>
        <w:tabs>
          <w:tab w:val="left" w:pos="1320"/>
        </w:tabs>
        <w:spacing w:before="0" w:after="210" w:line="100" w:lineRule="atLeast"/>
        <w:ind w:left="658" w:firstLine="0"/>
        <w:rPr>
          <w:i w:val="0"/>
        </w:rPr>
      </w:pPr>
      <w:r w:rsidRPr="00D3416A">
        <w:rPr>
          <w:rFonts w:ascii="Arial" w:hAnsi="Arial" w:cs="Arial"/>
          <w:i w:val="0"/>
        </w:rPr>
        <w:lastRenderedPageBreak/>
        <w:t>b</w:t>
      </w:r>
      <w:r w:rsidR="00F960DC" w:rsidRPr="00D3416A">
        <w:rPr>
          <w:rFonts w:ascii="Arial" w:hAnsi="Arial" w:cs="Arial"/>
          <w:i w:val="0"/>
        </w:rPr>
        <w:t>.</w:t>
      </w:r>
      <w:r w:rsidR="00F960DC" w:rsidRPr="00D3416A">
        <w:rPr>
          <w:rFonts w:ascii="Arial" w:hAnsi="Arial" w:cs="Arial"/>
          <w:i w:val="0"/>
        </w:rPr>
        <w:tab/>
      </w:r>
      <w:r w:rsidR="00F960DC" w:rsidRPr="00D3416A">
        <w:rPr>
          <w:rFonts w:ascii="Arial" w:hAnsi="Arial" w:cs="Arial"/>
          <w:i w:val="0"/>
          <w:color w:val="auto"/>
        </w:rPr>
        <w:t xml:space="preserve">FIRM (non-variable) prices for all elements listed </w:t>
      </w:r>
      <w:r w:rsidR="007136F7" w:rsidRPr="00D3416A">
        <w:rPr>
          <w:rFonts w:ascii="Arial" w:hAnsi="Arial" w:cs="Arial"/>
          <w:i w:val="0"/>
          <w:color w:val="auto"/>
        </w:rPr>
        <w:t>on the Pricing Schedule (</w:t>
      </w:r>
      <w:r w:rsidR="008E04DD" w:rsidRPr="00D3416A">
        <w:rPr>
          <w:rFonts w:ascii="Arial" w:hAnsi="Arial" w:cs="Arial"/>
          <w:i w:val="0"/>
          <w:color w:val="auto"/>
        </w:rPr>
        <w:t>Annex B to SC1A PO)</w:t>
      </w:r>
      <w:r w:rsidR="006B6FA9">
        <w:rPr>
          <w:rFonts w:ascii="Arial" w:hAnsi="Arial" w:cs="Arial"/>
          <w:i w:val="0"/>
          <w:color w:val="auto"/>
        </w:rPr>
        <w:t xml:space="preserve">. Please provide pricings for any elements not listed within this document should these elements form part of your tender bid. </w:t>
      </w:r>
    </w:p>
    <w:p w14:paraId="451EDE45" w14:textId="77777777" w:rsidR="00F960DC" w:rsidRPr="00D3416A" w:rsidRDefault="00F960DC" w:rsidP="00F960DC">
      <w:pPr>
        <w:tabs>
          <w:tab w:val="left" w:pos="660"/>
        </w:tabs>
        <w:spacing w:after="210" w:line="100" w:lineRule="atLeast"/>
        <w:ind w:left="660" w:hanging="660"/>
        <w:rPr>
          <w:rFonts w:ascii="Arial" w:hAnsi="Arial" w:cs="Arial"/>
        </w:rPr>
      </w:pPr>
      <w:r w:rsidRPr="00D3416A">
        <w:rPr>
          <w:rFonts w:ascii="Arial" w:hAnsi="Arial" w:cs="Arial"/>
          <w:color w:val="FF0000"/>
        </w:rPr>
        <w:tab/>
      </w:r>
      <w:r w:rsidR="00EE61B3" w:rsidRPr="00D3416A">
        <w:rPr>
          <w:rFonts w:ascii="Arial" w:hAnsi="Arial" w:cs="Arial"/>
        </w:rPr>
        <w:t>c</w:t>
      </w:r>
      <w:r w:rsidRPr="00D3416A">
        <w:rPr>
          <w:rFonts w:ascii="Arial" w:hAnsi="Arial" w:cs="Arial"/>
        </w:rPr>
        <w:t>.</w:t>
      </w:r>
      <w:r w:rsidRPr="00D3416A">
        <w:rPr>
          <w:rFonts w:ascii="Arial" w:hAnsi="Arial" w:cs="Arial"/>
        </w:rPr>
        <w:tab/>
        <w:t>Details of any assumptions or exclusions relating to the quoted FIRM Prices made during compilation of their tender. The Authority may raise clarifications regarding the assumptions or exclusions and following the evaluation of the bidder's responses.  If the Authority finds the Tenderer’s assumptions and/or exclusions and/or expl</w:t>
      </w:r>
      <w:r w:rsidR="00EE61B3" w:rsidRPr="00D3416A">
        <w:rPr>
          <w:rFonts w:ascii="Arial" w:hAnsi="Arial" w:cs="Arial"/>
        </w:rPr>
        <w:t xml:space="preserve">anations unacceptable then </w:t>
      </w:r>
      <w:r w:rsidRPr="00D3416A">
        <w:rPr>
          <w:rFonts w:ascii="Arial" w:hAnsi="Arial" w:cs="Arial"/>
        </w:rPr>
        <w:t xml:space="preserve">the tender may be found non-compliant. </w:t>
      </w:r>
    </w:p>
    <w:p w14:paraId="4C41E90A" w14:textId="05397C28" w:rsidR="00F960DC" w:rsidRPr="00D3416A" w:rsidRDefault="006B6FA9" w:rsidP="00F960DC">
      <w:pPr>
        <w:pStyle w:val="Heading7"/>
        <w:numPr>
          <w:ilvl w:val="0"/>
          <w:numId w:val="0"/>
        </w:numPr>
        <w:tabs>
          <w:tab w:val="left" w:pos="1320"/>
        </w:tabs>
        <w:spacing w:before="0" w:after="210" w:line="100" w:lineRule="atLeast"/>
        <w:ind w:left="660"/>
        <w:rPr>
          <w:i w:val="0"/>
          <w:color w:val="auto"/>
        </w:rPr>
      </w:pPr>
      <w:r>
        <w:rPr>
          <w:rFonts w:ascii="Arial" w:hAnsi="Arial" w:cs="Arial"/>
          <w:i w:val="0"/>
          <w:color w:val="auto"/>
        </w:rPr>
        <w:t>d</w:t>
      </w:r>
      <w:r w:rsidR="00F960DC" w:rsidRPr="00D3416A">
        <w:rPr>
          <w:rFonts w:ascii="Arial" w:hAnsi="Arial" w:cs="Arial"/>
          <w:i w:val="0"/>
          <w:color w:val="auto"/>
        </w:rPr>
        <w:t>.</w:t>
      </w:r>
      <w:r w:rsidR="00F960DC" w:rsidRPr="00D3416A">
        <w:rPr>
          <w:rFonts w:ascii="Arial" w:hAnsi="Arial" w:cs="Arial"/>
          <w:i w:val="0"/>
          <w:color w:val="auto"/>
        </w:rPr>
        <w:tab/>
        <w:t xml:space="preserve">Confirmation of compliance with the Terms and Conditions of the Contract using the Compliancy Statement at </w:t>
      </w:r>
      <w:r w:rsidR="007136F7" w:rsidRPr="00D3416A">
        <w:rPr>
          <w:rFonts w:ascii="Arial" w:hAnsi="Arial" w:cs="Arial"/>
          <w:i w:val="0"/>
          <w:color w:val="auto"/>
        </w:rPr>
        <w:t>Annex B</w:t>
      </w:r>
      <w:r w:rsidR="00F960DC" w:rsidRPr="00D3416A">
        <w:rPr>
          <w:rFonts w:ascii="Arial" w:hAnsi="Arial" w:cs="Arial"/>
          <w:i w:val="0"/>
          <w:color w:val="auto"/>
        </w:rPr>
        <w:t xml:space="preserve"> </w:t>
      </w:r>
      <w:r w:rsidR="00EE61B3" w:rsidRPr="00D3416A">
        <w:rPr>
          <w:rFonts w:ascii="Arial" w:hAnsi="Arial" w:cs="Arial"/>
          <w:i w:val="0"/>
          <w:color w:val="auto"/>
        </w:rPr>
        <w:t xml:space="preserve">to the RFQ </w:t>
      </w:r>
      <w:r w:rsidR="00F960DC" w:rsidRPr="00D3416A">
        <w:rPr>
          <w:rFonts w:ascii="Arial" w:hAnsi="Arial" w:cs="Arial"/>
          <w:i w:val="0"/>
          <w:color w:val="auto"/>
        </w:rPr>
        <w:t>included for this purpose. Tenderers are to confirm acceptance or rejection (with explanation) of each of the proposed DEFCONs, DEFFORMs and Terms and Conditions.  Failure to agree to DEFCONs, DEFFORMs or Terms and Conditions without further acceptable explanations may result in the tender being found non-compliant.</w:t>
      </w:r>
    </w:p>
    <w:p w14:paraId="1795F4A9" w14:textId="77777777" w:rsidR="00F960DC" w:rsidRPr="00D3416A" w:rsidRDefault="00F960DC" w:rsidP="00F960DC">
      <w:pPr>
        <w:tabs>
          <w:tab w:val="left" w:pos="1320"/>
        </w:tabs>
        <w:spacing w:after="210"/>
        <w:rPr>
          <w:rFonts w:ascii="Arial" w:hAnsi="Arial" w:cs="Arial"/>
          <w:b/>
        </w:rPr>
      </w:pPr>
      <w:r w:rsidRPr="00D3416A">
        <w:rPr>
          <w:rFonts w:ascii="Arial" w:hAnsi="Arial" w:cs="Arial"/>
          <w:b/>
        </w:rPr>
        <w:t>Failure to provide any of the required documentation may result in the tender being deemed non-compliant (Pass/Fail).</w:t>
      </w:r>
    </w:p>
    <w:p w14:paraId="6ED7AA91" w14:textId="77777777" w:rsidR="00F101DA" w:rsidRDefault="00F101DA" w:rsidP="00F101DA">
      <w:pPr>
        <w:spacing w:after="0" w:line="240" w:lineRule="auto"/>
        <w:jc w:val="both"/>
        <w:rPr>
          <w:rFonts w:ascii="Arial" w:eastAsia="Times New Roman" w:hAnsi="Arial" w:cs="Arial"/>
          <w:b/>
          <w:lang w:eastAsia="en-GB"/>
        </w:rPr>
      </w:pPr>
      <w:r>
        <w:rPr>
          <w:rFonts w:ascii="Arial" w:eastAsia="Times New Roman" w:hAnsi="Arial" w:cs="Arial"/>
          <w:b/>
          <w:lang w:eastAsia="en-GB"/>
        </w:rPr>
        <w:t>TECHNICAL SUBMISSION:</w:t>
      </w:r>
    </w:p>
    <w:p w14:paraId="62B77F33" w14:textId="77777777" w:rsidR="00F101DA" w:rsidRDefault="00F101DA" w:rsidP="00F101DA">
      <w:pPr>
        <w:spacing w:after="0" w:line="360" w:lineRule="auto"/>
        <w:jc w:val="both"/>
        <w:rPr>
          <w:rFonts w:ascii="Arial" w:eastAsia="Times New Roman" w:hAnsi="Arial" w:cs="Arial"/>
          <w:b/>
          <w:u w:val="single"/>
          <w:lang w:eastAsia="en-GB"/>
        </w:rPr>
      </w:pPr>
      <w:r>
        <w:rPr>
          <w:rFonts w:ascii="Arial" w:eastAsia="Times New Roman" w:hAnsi="Arial" w:cs="Arial"/>
          <w:b/>
          <w:u w:val="single"/>
          <w:lang w:eastAsia="en-GB"/>
        </w:rPr>
        <w:t>(NO Pricing Information is to be submitted within the Technical Submission)</w:t>
      </w:r>
    </w:p>
    <w:p w14:paraId="3497B18D" w14:textId="77777777" w:rsidR="00F101DA" w:rsidRDefault="00F101DA" w:rsidP="00F101DA">
      <w:pPr>
        <w:pStyle w:val="ListParagraph"/>
        <w:spacing w:after="0" w:line="240" w:lineRule="auto"/>
        <w:ind w:left="0"/>
        <w:rPr>
          <w:rFonts w:ascii="Arial" w:hAnsi="Arial" w:cs="Arial"/>
        </w:rPr>
      </w:pPr>
    </w:p>
    <w:p w14:paraId="3A8348E3" w14:textId="793727F9" w:rsidR="00F101DA" w:rsidRDefault="00F101DA" w:rsidP="00F101DA">
      <w:pPr>
        <w:pStyle w:val="ListParagraph"/>
        <w:spacing w:after="0" w:line="240" w:lineRule="auto"/>
        <w:ind w:left="0"/>
        <w:rPr>
          <w:rFonts w:ascii="Arial" w:hAnsi="Arial" w:cs="Arial"/>
        </w:rPr>
      </w:pPr>
      <w:r>
        <w:rPr>
          <w:rFonts w:ascii="Arial" w:hAnsi="Arial" w:cs="Arial"/>
        </w:rPr>
        <w:t>Tenderer is to submit one copy of their Technical Tender response</w:t>
      </w:r>
      <w:r w:rsidR="007225A8">
        <w:rPr>
          <w:rFonts w:ascii="Arial" w:hAnsi="Arial" w:cs="Arial"/>
        </w:rPr>
        <w:t xml:space="preserve"> (without pricing)</w:t>
      </w:r>
      <w:r>
        <w:rPr>
          <w:rFonts w:ascii="Arial" w:hAnsi="Arial" w:cs="Arial"/>
        </w:rPr>
        <w:t xml:space="preserve"> in electronic soft copy comprising: </w:t>
      </w:r>
    </w:p>
    <w:p w14:paraId="598FFE0F" w14:textId="77777777" w:rsidR="00F101DA" w:rsidRDefault="00F101DA" w:rsidP="00F101DA">
      <w:pPr>
        <w:tabs>
          <w:tab w:val="left" w:pos="1870"/>
        </w:tabs>
        <w:spacing w:after="0"/>
        <w:ind w:left="1134"/>
        <w:rPr>
          <w:rFonts w:ascii="Arial" w:hAnsi="Arial" w:cs="Arial"/>
        </w:rPr>
      </w:pPr>
    </w:p>
    <w:p w14:paraId="04127E3D" w14:textId="4465C95D" w:rsidR="00F101DA" w:rsidRDefault="00F101DA" w:rsidP="00F101DA">
      <w:pPr>
        <w:pStyle w:val="ListParagraph"/>
        <w:numPr>
          <w:ilvl w:val="0"/>
          <w:numId w:val="10"/>
        </w:numPr>
        <w:tabs>
          <w:tab w:val="left" w:pos="1870"/>
        </w:tabs>
        <w:rPr>
          <w:rFonts w:ascii="Arial" w:hAnsi="Arial" w:cs="Arial"/>
        </w:rPr>
      </w:pPr>
      <w:r>
        <w:rPr>
          <w:rFonts w:ascii="Arial" w:hAnsi="Arial" w:cs="Arial"/>
        </w:rPr>
        <w:t>A full description to all</w:t>
      </w:r>
      <w:r w:rsidR="00FD2280" w:rsidRPr="00FD2280">
        <w:rPr>
          <w:rFonts w:ascii="Arial" w:hAnsi="Arial" w:cs="Arial"/>
        </w:rPr>
        <w:t xml:space="preserve"> sections of the Statement of Requirement, providing details of how the Tenderer shall meet the criteria.</w:t>
      </w:r>
    </w:p>
    <w:p w14:paraId="54819624" w14:textId="77777777" w:rsidR="00F101DA" w:rsidRPr="00EC0B05" w:rsidRDefault="00F101DA" w:rsidP="00F101DA">
      <w:pPr>
        <w:pStyle w:val="ListParagraph"/>
        <w:spacing w:after="0" w:line="240" w:lineRule="auto"/>
        <w:ind w:left="0"/>
        <w:contextualSpacing w:val="0"/>
        <w:rPr>
          <w:rFonts w:ascii="Arial" w:hAnsi="Arial" w:cs="Arial"/>
        </w:rPr>
      </w:pPr>
    </w:p>
    <w:p w14:paraId="0A69D4D3" w14:textId="43066D8E" w:rsidR="00F101DA" w:rsidRPr="00D76558" w:rsidRDefault="00F101DA" w:rsidP="00F101DA">
      <w:pPr>
        <w:pStyle w:val="ListParagraph"/>
        <w:numPr>
          <w:ilvl w:val="0"/>
          <w:numId w:val="6"/>
        </w:numPr>
        <w:tabs>
          <w:tab w:val="left" w:pos="1870"/>
        </w:tabs>
        <w:spacing w:after="0" w:line="240" w:lineRule="auto"/>
        <w:ind w:left="714" w:hanging="357"/>
        <w:rPr>
          <w:rFonts w:ascii="Arial" w:hAnsi="Arial" w:cs="Arial"/>
        </w:rPr>
      </w:pPr>
      <w:r w:rsidRPr="00393676">
        <w:rPr>
          <w:rFonts w:ascii="Arial" w:hAnsi="Arial" w:cs="Arial"/>
        </w:rPr>
        <w:t>The Cyber Risk Assessment for this requirement has the Risk Profile of</w:t>
      </w:r>
      <w:r>
        <w:rPr>
          <w:rFonts w:ascii="Arial" w:hAnsi="Arial" w:cs="Arial"/>
        </w:rPr>
        <w:t xml:space="preserve"> </w:t>
      </w:r>
      <w:r w:rsidRPr="00D3416A">
        <w:rPr>
          <w:rFonts w:ascii="Arial" w:hAnsi="Arial" w:cs="Arial"/>
        </w:rPr>
        <w:t>‘</w:t>
      </w:r>
      <w:r w:rsidR="006B6FA9">
        <w:rPr>
          <w:rFonts w:ascii="Arial" w:hAnsi="Arial" w:cs="Arial"/>
        </w:rPr>
        <w:t xml:space="preserve">Very Low </w:t>
      </w:r>
      <w:r w:rsidRPr="00D3416A">
        <w:rPr>
          <w:rFonts w:ascii="Arial" w:hAnsi="Arial" w:cs="Arial"/>
        </w:rPr>
        <w:t>(Risk Assessment Reference Code:</w:t>
      </w:r>
      <w:r w:rsidR="002502F7">
        <w:rPr>
          <w:rFonts w:ascii="Arial" w:hAnsi="Arial" w:cs="Arial"/>
        </w:rPr>
        <w:t xml:space="preserve"> </w:t>
      </w:r>
      <w:r w:rsidR="006B6FA9" w:rsidRPr="006B6FA9">
        <w:rPr>
          <w:rFonts w:ascii="Arial" w:hAnsi="Arial" w:cs="Arial"/>
        </w:rPr>
        <w:t>RAR-8D4D7TTK</w:t>
      </w:r>
      <w:r w:rsidR="002502F7">
        <w:rPr>
          <w:rFonts w:ascii="Arial" w:hAnsi="Arial" w:cs="Arial"/>
        </w:rPr>
        <w:t>)</w:t>
      </w:r>
      <w:r w:rsidRPr="00D3416A">
        <w:rPr>
          <w:rFonts w:ascii="Arial" w:hAnsi="Arial" w:cs="Arial"/>
        </w:rPr>
        <w:t xml:space="preserve">. </w:t>
      </w:r>
      <w:r w:rsidR="006B6FA9" w:rsidRPr="00D5271A">
        <w:rPr>
          <w:rFonts w:ascii="Arial" w:eastAsia="Calibri" w:hAnsi="Arial" w:cs="Arial"/>
        </w:rPr>
        <w:t xml:space="preserve">Tenderers for this contract must be complete a Supplier Assurance Questionnaire (SAQ). The tender documentation will need to include the Risk Assessment Reference and Cyber Risk Profile, and Tenderers should complete their SAQ using the </w:t>
      </w:r>
      <w:hyperlink r:id="rId7" w:history="1">
        <w:r w:rsidR="006B6FA9" w:rsidRPr="00D5271A">
          <w:rPr>
            <w:rFonts w:ascii="Arial" w:eastAsia="Calibri" w:hAnsi="Arial" w:cs="Arial"/>
            <w:color w:val="0563C1"/>
            <w:u w:val="single"/>
          </w:rPr>
          <w:t>SAQ Form</w:t>
        </w:r>
      </w:hyperlink>
      <w:r w:rsidR="006B6FA9" w:rsidRPr="00D5271A">
        <w:rPr>
          <w:rFonts w:ascii="Arial" w:eastAsia="Calibri" w:hAnsi="Arial" w:cs="Arial"/>
        </w:rPr>
        <w:t xml:space="preserve"> or the attached PDF, which must be returned to </w:t>
      </w:r>
      <w:hyperlink r:id="rId8" w:history="1">
        <w:r w:rsidR="006B6FA9" w:rsidRPr="00D5271A">
          <w:rPr>
            <w:rFonts w:ascii="Arial" w:eastAsia="Calibri" w:hAnsi="Arial" w:cs="Arial"/>
            <w:color w:val="0563C1"/>
            <w:u w:val="single"/>
          </w:rPr>
          <w:t>ISSDes-DCPP@mod.gov.uk</w:t>
        </w:r>
      </w:hyperlink>
      <w:r w:rsidR="006B6FA9" w:rsidRPr="00D5271A">
        <w:rPr>
          <w:rFonts w:ascii="Arial" w:eastAsia="Calibri" w:hAnsi="Arial" w:cs="Arial"/>
        </w:rPr>
        <w:t xml:space="preserve"> (and included with the tender response).</w:t>
      </w:r>
    </w:p>
    <w:p w14:paraId="19164BCA" w14:textId="77777777" w:rsidR="00F101DA" w:rsidRPr="00347503" w:rsidRDefault="00F101DA" w:rsidP="00F101DA">
      <w:pPr>
        <w:pStyle w:val="ListParagraph"/>
        <w:rPr>
          <w:rFonts w:ascii="Arial" w:hAnsi="Arial" w:cs="Arial"/>
        </w:rPr>
      </w:pPr>
    </w:p>
    <w:p w14:paraId="07665383" w14:textId="77777777" w:rsidR="00F101DA" w:rsidRDefault="00F101DA" w:rsidP="00F101DA">
      <w:pPr>
        <w:pStyle w:val="ListParagraph"/>
        <w:numPr>
          <w:ilvl w:val="0"/>
          <w:numId w:val="6"/>
        </w:numPr>
        <w:tabs>
          <w:tab w:val="left" w:pos="1870"/>
        </w:tabs>
        <w:spacing w:after="0" w:line="240" w:lineRule="auto"/>
        <w:ind w:left="714" w:hanging="357"/>
        <w:rPr>
          <w:rFonts w:ascii="Arial" w:hAnsi="Arial" w:cs="Arial"/>
        </w:rPr>
      </w:pPr>
      <w:r w:rsidRPr="00BE7C5D">
        <w:rPr>
          <w:rFonts w:ascii="Arial" w:hAnsi="Arial" w:cs="Arial"/>
        </w:rPr>
        <w:t>Assumption</w:t>
      </w:r>
      <w:r>
        <w:rPr>
          <w:rFonts w:ascii="Arial" w:hAnsi="Arial" w:cs="Arial"/>
        </w:rPr>
        <w:t>s</w:t>
      </w:r>
      <w:r w:rsidRPr="00BE7C5D">
        <w:rPr>
          <w:rFonts w:ascii="Arial" w:hAnsi="Arial" w:cs="Arial"/>
        </w:rPr>
        <w:t xml:space="preserve"> – Tenderers are required to provide an Annex to their Tender setting out </w:t>
      </w:r>
      <w:proofErr w:type="gramStart"/>
      <w:r w:rsidRPr="00BE7C5D">
        <w:rPr>
          <w:rFonts w:ascii="Arial" w:hAnsi="Arial" w:cs="Arial"/>
        </w:rPr>
        <w:t>all of</w:t>
      </w:r>
      <w:proofErr w:type="gramEnd"/>
      <w:r w:rsidRPr="00BE7C5D">
        <w:rPr>
          <w:rFonts w:ascii="Arial" w:hAnsi="Arial" w:cs="Arial"/>
        </w:rPr>
        <w:t xml:space="preserve"> the assumptions they have made in compiling their Tender and include a copy in their Submission.</w:t>
      </w:r>
    </w:p>
    <w:p w14:paraId="7B9E74DF" w14:textId="77777777" w:rsidR="00F101DA" w:rsidRDefault="00F101DA" w:rsidP="00F101DA">
      <w:pPr>
        <w:pStyle w:val="ListParagraph"/>
        <w:tabs>
          <w:tab w:val="left" w:pos="1870"/>
        </w:tabs>
        <w:spacing w:after="0" w:line="240" w:lineRule="auto"/>
        <w:ind w:left="714"/>
        <w:rPr>
          <w:rFonts w:ascii="Arial" w:hAnsi="Arial" w:cs="Arial"/>
        </w:rPr>
      </w:pPr>
      <w:r w:rsidRPr="00BE7C5D">
        <w:rPr>
          <w:rFonts w:ascii="Arial" w:hAnsi="Arial" w:cs="Arial"/>
        </w:rPr>
        <w:t xml:space="preserve"> </w:t>
      </w:r>
    </w:p>
    <w:p w14:paraId="08F67644" w14:textId="77777777" w:rsidR="00F101DA" w:rsidRPr="00F101DA" w:rsidRDefault="00F101DA" w:rsidP="00F101DA">
      <w:pPr>
        <w:jc w:val="both"/>
        <w:rPr>
          <w:rFonts w:ascii="Arial" w:eastAsia="Times New Roman" w:hAnsi="Arial" w:cs="Arial"/>
          <w:b/>
          <w:lang w:eastAsia="en-GB"/>
        </w:rPr>
      </w:pPr>
      <w:r w:rsidRPr="00F101DA">
        <w:rPr>
          <w:rFonts w:ascii="Arial" w:eastAsia="Times New Roman" w:hAnsi="Arial" w:cs="Arial"/>
          <w:b/>
          <w:lang w:eastAsia="en-GB"/>
        </w:rPr>
        <w:t>TENDER EVALUATION</w:t>
      </w:r>
    </w:p>
    <w:p w14:paraId="1FAE1A31" w14:textId="72E5C53F" w:rsidR="005E56A2" w:rsidRDefault="00F101DA" w:rsidP="006B6FA9">
      <w:pPr>
        <w:jc w:val="both"/>
        <w:rPr>
          <w:rFonts w:ascii="Arial" w:eastAsia="Times New Roman" w:hAnsi="Arial" w:cs="Arial"/>
          <w:lang w:eastAsia="en-GB"/>
        </w:rPr>
      </w:pPr>
      <w:r w:rsidRPr="00F101DA">
        <w:rPr>
          <w:rFonts w:ascii="Arial" w:eastAsia="Times New Roman" w:hAnsi="Arial" w:cs="Arial"/>
          <w:lang w:eastAsia="en-GB"/>
        </w:rPr>
        <w:t xml:space="preserve">The Tender will be subject to </w:t>
      </w:r>
      <w:r w:rsidR="006B6FA9">
        <w:rPr>
          <w:rFonts w:ascii="Arial" w:eastAsia="Times New Roman" w:hAnsi="Arial" w:cs="Arial"/>
          <w:lang w:eastAsia="en-GB"/>
        </w:rPr>
        <w:t xml:space="preserve">an evaluation based on the following methodology: </w:t>
      </w:r>
    </w:p>
    <w:p w14:paraId="73CCEDC8" w14:textId="4A84A523" w:rsidR="006B6FA9" w:rsidRPr="006B6FA9" w:rsidRDefault="006B6FA9" w:rsidP="006B6FA9">
      <w:pPr>
        <w:ind w:left="1440" w:hanging="720"/>
        <w:jc w:val="both"/>
        <w:rPr>
          <w:rFonts w:ascii="Arial" w:eastAsia="Times New Roman" w:hAnsi="Arial" w:cs="Arial"/>
          <w:lang w:eastAsia="en-GB"/>
        </w:rPr>
      </w:pPr>
      <w:r>
        <w:rPr>
          <w:rFonts w:ascii="Arial" w:eastAsia="Times New Roman" w:hAnsi="Arial" w:cs="Arial"/>
          <w:lang w:eastAsia="en-GB"/>
        </w:rPr>
        <w:t>1.</w:t>
      </w:r>
      <w:r>
        <w:rPr>
          <w:rFonts w:ascii="Arial" w:eastAsia="Times New Roman" w:hAnsi="Arial" w:cs="Arial"/>
          <w:lang w:eastAsia="en-GB"/>
        </w:rPr>
        <w:tab/>
      </w:r>
      <w:r w:rsidRPr="006B6FA9">
        <w:rPr>
          <w:rFonts w:ascii="Arial" w:eastAsia="Times New Roman" w:hAnsi="Arial" w:cs="Arial"/>
          <w:b/>
          <w:bCs/>
          <w:lang w:eastAsia="en-GB"/>
        </w:rPr>
        <w:t>Lowest Price</w:t>
      </w:r>
      <w:r>
        <w:rPr>
          <w:rFonts w:ascii="Arial" w:eastAsia="Times New Roman" w:hAnsi="Arial" w:cs="Arial"/>
          <w:lang w:eastAsia="en-GB"/>
        </w:rPr>
        <w:t xml:space="preserve"> - T</w:t>
      </w:r>
      <w:r w:rsidRPr="006B6FA9">
        <w:rPr>
          <w:rFonts w:ascii="Arial" w:eastAsia="Times New Roman" w:hAnsi="Arial" w:cs="Arial"/>
          <w:lang w:eastAsia="en-GB"/>
        </w:rPr>
        <w:t>he contract is awarded to the lowest priced tender that is technically and commercially compliant.</w:t>
      </w:r>
      <w:r>
        <w:rPr>
          <w:rFonts w:ascii="Arial" w:eastAsia="Times New Roman" w:hAnsi="Arial" w:cs="Arial"/>
          <w:lang w:eastAsia="en-GB"/>
        </w:rPr>
        <w:t xml:space="preserve"> Commercial and Technical evaluations will still take place to ensure that bids submitted are commercially/technically compliant.</w:t>
      </w:r>
    </w:p>
    <w:sectPr w:rsidR="006B6FA9" w:rsidRPr="006B6F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8C701" w14:textId="77777777" w:rsidR="001B7B7A" w:rsidRDefault="001B7B7A" w:rsidP="005733BB">
      <w:pPr>
        <w:spacing w:after="0" w:line="240" w:lineRule="auto"/>
      </w:pPr>
      <w:r>
        <w:separator/>
      </w:r>
    </w:p>
  </w:endnote>
  <w:endnote w:type="continuationSeparator" w:id="0">
    <w:p w14:paraId="388BB74C" w14:textId="77777777" w:rsidR="001B7B7A" w:rsidRDefault="001B7B7A" w:rsidP="00573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5FD9D" w14:textId="77777777" w:rsidR="001B7B7A" w:rsidRDefault="001B7B7A" w:rsidP="005733BB">
      <w:pPr>
        <w:spacing w:after="0" w:line="240" w:lineRule="auto"/>
      </w:pPr>
      <w:r>
        <w:separator/>
      </w:r>
    </w:p>
  </w:footnote>
  <w:footnote w:type="continuationSeparator" w:id="0">
    <w:p w14:paraId="7821D77D" w14:textId="77777777" w:rsidR="001B7B7A" w:rsidRDefault="001B7B7A" w:rsidP="00573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CE689A"/>
    <w:multiLevelType w:val="hybridMultilevel"/>
    <w:tmpl w:val="3E4A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FB22B54"/>
    <w:multiLevelType w:val="hybridMultilevel"/>
    <w:tmpl w:val="BE82122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720CDB"/>
    <w:multiLevelType w:val="hybridMultilevel"/>
    <w:tmpl w:val="A7028C94"/>
    <w:lvl w:ilvl="0" w:tplc="EDC41D7C">
      <w:start w:val="1"/>
      <w:numFmt w:val="lowerLetter"/>
      <w:lvlText w:val="%1."/>
      <w:lvlJc w:val="left"/>
      <w:pPr>
        <w:ind w:left="975" w:hanging="360"/>
      </w:pPr>
      <w:rPr>
        <w:rFonts w:hint="default"/>
      </w:rPr>
    </w:lvl>
    <w:lvl w:ilvl="1" w:tplc="08090019" w:tentative="1">
      <w:start w:val="1"/>
      <w:numFmt w:val="lowerLetter"/>
      <w:lvlText w:val="%2."/>
      <w:lvlJc w:val="left"/>
      <w:pPr>
        <w:ind w:left="1695" w:hanging="360"/>
      </w:pPr>
    </w:lvl>
    <w:lvl w:ilvl="2" w:tplc="0809001B" w:tentative="1">
      <w:start w:val="1"/>
      <w:numFmt w:val="lowerRoman"/>
      <w:lvlText w:val="%3."/>
      <w:lvlJc w:val="right"/>
      <w:pPr>
        <w:ind w:left="2415" w:hanging="180"/>
      </w:pPr>
    </w:lvl>
    <w:lvl w:ilvl="3" w:tplc="0809000F" w:tentative="1">
      <w:start w:val="1"/>
      <w:numFmt w:val="decimal"/>
      <w:lvlText w:val="%4."/>
      <w:lvlJc w:val="left"/>
      <w:pPr>
        <w:ind w:left="3135" w:hanging="360"/>
      </w:pPr>
    </w:lvl>
    <w:lvl w:ilvl="4" w:tplc="08090019" w:tentative="1">
      <w:start w:val="1"/>
      <w:numFmt w:val="lowerLetter"/>
      <w:lvlText w:val="%5."/>
      <w:lvlJc w:val="left"/>
      <w:pPr>
        <w:ind w:left="3855" w:hanging="360"/>
      </w:pPr>
    </w:lvl>
    <w:lvl w:ilvl="5" w:tplc="0809001B" w:tentative="1">
      <w:start w:val="1"/>
      <w:numFmt w:val="lowerRoman"/>
      <w:lvlText w:val="%6."/>
      <w:lvlJc w:val="right"/>
      <w:pPr>
        <w:ind w:left="4575" w:hanging="180"/>
      </w:pPr>
    </w:lvl>
    <w:lvl w:ilvl="6" w:tplc="0809000F" w:tentative="1">
      <w:start w:val="1"/>
      <w:numFmt w:val="decimal"/>
      <w:lvlText w:val="%7."/>
      <w:lvlJc w:val="left"/>
      <w:pPr>
        <w:ind w:left="5295" w:hanging="360"/>
      </w:pPr>
    </w:lvl>
    <w:lvl w:ilvl="7" w:tplc="08090019" w:tentative="1">
      <w:start w:val="1"/>
      <w:numFmt w:val="lowerLetter"/>
      <w:lvlText w:val="%8."/>
      <w:lvlJc w:val="left"/>
      <w:pPr>
        <w:ind w:left="6015" w:hanging="360"/>
      </w:pPr>
    </w:lvl>
    <w:lvl w:ilvl="8" w:tplc="0809001B" w:tentative="1">
      <w:start w:val="1"/>
      <w:numFmt w:val="lowerRoman"/>
      <w:lvlText w:val="%9."/>
      <w:lvlJc w:val="right"/>
      <w:pPr>
        <w:ind w:left="6735" w:hanging="180"/>
      </w:pPr>
    </w:lvl>
  </w:abstractNum>
  <w:abstractNum w:abstractNumId="5" w15:restartNumberingAfterBreak="0">
    <w:nsid w:val="3B3D5897"/>
    <w:multiLevelType w:val="hybridMultilevel"/>
    <w:tmpl w:val="2BC6AC4E"/>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8F53DB"/>
    <w:multiLevelType w:val="hybridMultilevel"/>
    <w:tmpl w:val="91260216"/>
    <w:lvl w:ilvl="0" w:tplc="6DC47448">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7" w15:restartNumberingAfterBreak="0">
    <w:nsid w:val="5C4C1603"/>
    <w:multiLevelType w:val="hybridMultilevel"/>
    <w:tmpl w:val="693E1152"/>
    <w:lvl w:ilvl="0" w:tplc="A78067BE">
      <w:start w:val="1"/>
      <w:numFmt w:val="lowerLetter"/>
      <w:lvlText w:val="(%1)"/>
      <w:lvlJc w:val="left"/>
      <w:pPr>
        <w:ind w:left="1335" w:hanging="360"/>
      </w:pPr>
      <w:rPr>
        <w:rFonts w:hint="default"/>
      </w:rPr>
    </w:lvl>
    <w:lvl w:ilvl="1" w:tplc="08090019" w:tentative="1">
      <w:start w:val="1"/>
      <w:numFmt w:val="lowerLetter"/>
      <w:lvlText w:val="%2."/>
      <w:lvlJc w:val="left"/>
      <w:pPr>
        <w:ind w:left="2055" w:hanging="360"/>
      </w:pPr>
    </w:lvl>
    <w:lvl w:ilvl="2" w:tplc="0809001B" w:tentative="1">
      <w:start w:val="1"/>
      <w:numFmt w:val="lowerRoman"/>
      <w:lvlText w:val="%3."/>
      <w:lvlJc w:val="right"/>
      <w:pPr>
        <w:ind w:left="2775" w:hanging="180"/>
      </w:pPr>
    </w:lvl>
    <w:lvl w:ilvl="3" w:tplc="0809000F" w:tentative="1">
      <w:start w:val="1"/>
      <w:numFmt w:val="decimal"/>
      <w:lvlText w:val="%4."/>
      <w:lvlJc w:val="left"/>
      <w:pPr>
        <w:ind w:left="3495" w:hanging="360"/>
      </w:pPr>
    </w:lvl>
    <w:lvl w:ilvl="4" w:tplc="08090019" w:tentative="1">
      <w:start w:val="1"/>
      <w:numFmt w:val="lowerLetter"/>
      <w:lvlText w:val="%5."/>
      <w:lvlJc w:val="left"/>
      <w:pPr>
        <w:ind w:left="4215" w:hanging="360"/>
      </w:pPr>
    </w:lvl>
    <w:lvl w:ilvl="5" w:tplc="0809001B" w:tentative="1">
      <w:start w:val="1"/>
      <w:numFmt w:val="lowerRoman"/>
      <w:lvlText w:val="%6."/>
      <w:lvlJc w:val="right"/>
      <w:pPr>
        <w:ind w:left="4935" w:hanging="180"/>
      </w:pPr>
    </w:lvl>
    <w:lvl w:ilvl="6" w:tplc="0809000F" w:tentative="1">
      <w:start w:val="1"/>
      <w:numFmt w:val="decimal"/>
      <w:lvlText w:val="%7."/>
      <w:lvlJc w:val="left"/>
      <w:pPr>
        <w:ind w:left="5655" w:hanging="360"/>
      </w:pPr>
    </w:lvl>
    <w:lvl w:ilvl="7" w:tplc="08090019" w:tentative="1">
      <w:start w:val="1"/>
      <w:numFmt w:val="lowerLetter"/>
      <w:lvlText w:val="%8."/>
      <w:lvlJc w:val="left"/>
      <w:pPr>
        <w:ind w:left="6375" w:hanging="360"/>
      </w:pPr>
    </w:lvl>
    <w:lvl w:ilvl="8" w:tplc="0809001B" w:tentative="1">
      <w:start w:val="1"/>
      <w:numFmt w:val="lowerRoman"/>
      <w:lvlText w:val="%9."/>
      <w:lvlJc w:val="right"/>
      <w:pPr>
        <w:ind w:left="7095" w:hanging="180"/>
      </w:pPr>
    </w:lvl>
  </w:abstractNum>
  <w:abstractNum w:abstractNumId="8" w15:restartNumberingAfterBreak="0">
    <w:nsid w:val="63476FCA"/>
    <w:multiLevelType w:val="hybridMultilevel"/>
    <w:tmpl w:val="16D44528"/>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6"/>
  </w:num>
  <w:num w:numId="5">
    <w:abstractNumId w:val="5"/>
  </w:num>
  <w:num w:numId="6">
    <w:abstractNumId w:val="3"/>
  </w:num>
  <w:num w:numId="7">
    <w:abstractNumId w:val="4"/>
  </w:num>
  <w:num w:numId="8">
    <w:abstractNumId w:val="7"/>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0DC"/>
    <w:rsid w:val="000025A4"/>
    <w:rsid w:val="00012C0B"/>
    <w:rsid w:val="00031CEB"/>
    <w:rsid w:val="00041AE0"/>
    <w:rsid w:val="000472D7"/>
    <w:rsid w:val="000506FE"/>
    <w:rsid w:val="00092A06"/>
    <w:rsid w:val="000C74F1"/>
    <w:rsid w:val="001219C9"/>
    <w:rsid w:val="001360C3"/>
    <w:rsid w:val="00136E26"/>
    <w:rsid w:val="001408DB"/>
    <w:rsid w:val="001536E8"/>
    <w:rsid w:val="00153BE5"/>
    <w:rsid w:val="00154E90"/>
    <w:rsid w:val="001603D5"/>
    <w:rsid w:val="00171749"/>
    <w:rsid w:val="00184DD6"/>
    <w:rsid w:val="00196686"/>
    <w:rsid w:val="00196F87"/>
    <w:rsid w:val="001B7B7A"/>
    <w:rsid w:val="001C3271"/>
    <w:rsid w:val="002023C4"/>
    <w:rsid w:val="00203B0F"/>
    <w:rsid w:val="00207106"/>
    <w:rsid w:val="00214401"/>
    <w:rsid w:val="00232C42"/>
    <w:rsid w:val="00236039"/>
    <w:rsid w:val="002502F7"/>
    <w:rsid w:val="00250980"/>
    <w:rsid w:val="00253E96"/>
    <w:rsid w:val="00265E7E"/>
    <w:rsid w:val="002A785B"/>
    <w:rsid w:val="002D4958"/>
    <w:rsid w:val="002F09C1"/>
    <w:rsid w:val="00325257"/>
    <w:rsid w:val="00347503"/>
    <w:rsid w:val="003730BD"/>
    <w:rsid w:val="00383099"/>
    <w:rsid w:val="00390535"/>
    <w:rsid w:val="00393676"/>
    <w:rsid w:val="003C1A1C"/>
    <w:rsid w:val="003D0CB9"/>
    <w:rsid w:val="00413471"/>
    <w:rsid w:val="00446A07"/>
    <w:rsid w:val="004557C1"/>
    <w:rsid w:val="00467962"/>
    <w:rsid w:val="004B502F"/>
    <w:rsid w:val="004D53BC"/>
    <w:rsid w:val="004E7203"/>
    <w:rsid w:val="005733BB"/>
    <w:rsid w:val="00583ED9"/>
    <w:rsid w:val="00585A73"/>
    <w:rsid w:val="005A7EA5"/>
    <w:rsid w:val="005B5F11"/>
    <w:rsid w:val="005C2F1C"/>
    <w:rsid w:val="005D7DA0"/>
    <w:rsid w:val="005E56A2"/>
    <w:rsid w:val="005E589B"/>
    <w:rsid w:val="005F27BD"/>
    <w:rsid w:val="0061496F"/>
    <w:rsid w:val="00682A5E"/>
    <w:rsid w:val="006B6FA9"/>
    <w:rsid w:val="006C2816"/>
    <w:rsid w:val="006D5E95"/>
    <w:rsid w:val="006E22FF"/>
    <w:rsid w:val="007136F7"/>
    <w:rsid w:val="007170FF"/>
    <w:rsid w:val="007225A8"/>
    <w:rsid w:val="00724A73"/>
    <w:rsid w:val="0077067D"/>
    <w:rsid w:val="0080300F"/>
    <w:rsid w:val="0082420B"/>
    <w:rsid w:val="0088050D"/>
    <w:rsid w:val="008839B3"/>
    <w:rsid w:val="00885D6B"/>
    <w:rsid w:val="008A6DF6"/>
    <w:rsid w:val="008C574D"/>
    <w:rsid w:val="008E04DD"/>
    <w:rsid w:val="008F24C4"/>
    <w:rsid w:val="009035AC"/>
    <w:rsid w:val="00922253"/>
    <w:rsid w:val="00927827"/>
    <w:rsid w:val="009A2504"/>
    <w:rsid w:val="009E4503"/>
    <w:rsid w:val="00A053C3"/>
    <w:rsid w:val="00A160CA"/>
    <w:rsid w:val="00A46014"/>
    <w:rsid w:val="00A6666E"/>
    <w:rsid w:val="00AA5B7F"/>
    <w:rsid w:val="00AA779B"/>
    <w:rsid w:val="00AD25BB"/>
    <w:rsid w:val="00AF69AC"/>
    <w:rsid w:val="00B01D4F"/>
    <w:rsid w:val="00B30E33"/>
    <w:rsid w:val="00B4392E"/>
    <w:rsid w:val="00B43FD7"/>
    <w:rsid w:val="00B755B2"/>
    <w:rsid w:val="00B93963"/>
    <w:rsid w:val="00BA3537"/>
    <w:rsid w:val="00BA38AA"/>
    <w:rsid w:val="00BC153A"/>
    <w:rsid w:val="00BD10FC"/>
    <w:rsid w:val="00C03F5E"/>
    <w:rsid w:val="00C07AA9"/>
    <w:rsid w:val="00C21777"/>
    <w:rsid w:val="00C23F0A"/>
    <w:rsid w:val="00C26BF5"/>
    <w:rsid w:val="00CD36B8"/>
    <w:rsid w:val="00CE72A8"/>
    <w:rsid w:val="00CF328D"/>
    <w:rsid w:val="00CF4CEA"/>
    <w:rsid w:val="00D032D9"/>
    <w:rsid w:val="00D179DF"/>
    <w:rsid w:val="00D3416A"/>
    <w:rsid w:val="00D354DD"/>
    <w:rsid w:val="00D51314"/>
    <w:rsid w:val="00D617A3"/>
    <w:rsid w:val="00D64FA7"/>
    <w:rsid w:val="00D7298B"/>
    <w:rsid w:val="00D73267"/>
    <w:rsid w:val="00D941A7"/>
    <w:rsid w:val="00E00EE6"/>
    <w:rsid w:val="00E05CEE"/>
    <w:rsid w:val="00EA6C87"/>
    <w:rsid w:val="00EC0B05"/>
    <w:rsid w:val="00EC133C"/>
    <w:rsid w:val="00EC2403"/>
    <w:rsid w:val="00EC5217"/>
    <w:rsid w:val="00ED7636"/>
    <w:rsid w:val="00EE158B"/>
    <w:rsid w:val="00EE61B3"/>
    <w:rsid w:val="00EF27C6"/>
    <w:rsid w:val="00F101DA"/>
    <w:rsid w:val="00F34ADF"/>
    <w:rsid w:val="00F44A26"/>
    <w:rsid w:val="00F817B5"/>
    <w:rsid w:val="00F82B1C"/>
    <w:rsid w:val="00F960DC"/>
    <w:rsid w:val="00FB1619"/>
    <w:rsid w:val="00FC712F"/>
    <w:rsid w:val="00FD22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127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0DC"/>
    <w:pPr>
      <w:widowControl w:val="0"/>
      <w:spacing w:after="200" w:line="276" w:lineRule="auto"/>
    </w:pPr>
    <w:rPr>
      <w:lang w:val="en-US"/>
    </w:rPr>
  </w:style>
  <w:style w:type="paragraph" w:styleId="Heading1">
    <w:name w:val="heading 1"/>
    <w:basedOn w:val="Normal"/>
    <w:next w:val="Normal"/>
    <w:link w:val="Heading1Char"/>
    <w:uiPriority w:val="9"/>
    <w:qFormat/>
    <w:rsid w:val="00F960DC"/>
    <w:pPr>
      <w:keepNext/>
      <w:keepLines/>
      <w:widowControl/>
      <w:numPr>
        <w:numId w:val="3"/>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val="en-GB" w:eastAsia="en-GB"/>
    </w:rPr>
  </w:style>
  <w:style w:type="paragraph" w:styleId="Heading2">
    <w:name w:val="heading 2"/>
    <w:basedOn w:val="Normal"/>
    <w:next w:val="Normal"/>
    <w:link w:val="Heading2Char"/>
    <w:uiPriority w:val="9"/>
    <w:semiHidden/>
    <w:unhideWhenUsed/>
    <w:qFormat/>
    <w:rsid w:val="00F960DC"/>
    <w:pPr>
      <w:keepNext/>
      <w:keepLines/>
      <w:widowControl/>
      <w:numPr>
        <w:ilvl w:val="1"/>
        <w:numId w:val="3"/>
      </w:numPr>
      <w:spacing w:before="360" w:after="0" w:line="259" w:lineRule="auto"/>
      <w:outlineLvl w:val="1"/>
    </w:pPr>
    <w:rPr>
      <w:rFonts w:ascii="Calibri Light" w:eastAsia="SimSun" w:hAnsi="Calibri Light" w:cs="Times New Roman"/>
      <w:b/>
      <w:bCs/>
      <w:smallCaps/>
      <w:color w:val="000000"/>
      <w:sz w:val="28"/>
      <w:szCs w:val="28"/>
      <w:lang w:val="en-GB" w:eastAsia="en-GB"/>
    </w:rPr>
  </w:style>
  <w:style w:type="paragraph" w:styleId="Heading3">
    <w:name w:val="heading 3"/>
    <w:basedOn w:val="Normal"/>
    <w:next w:val="Normal"/>
    <w:link w:val="Heading3Char"/>
    <w:uiPriority w:val="9"/>
    <w:semiHidden/>
    <w:unhideWhenUsed/>
    <w:qFormat/>
    <w:rsid w:val="00F960DC"/>
    <w:pPr>
      <w:keepNext/>
      <w:keepLines/>
      <w:widowControl/>
      <w:numPr>
        <w:ilvl w:val="2"/>
        <w:numId w:val="3"/>
      </w:numPr>
      <w:spacing w:before="200" w:after="0" w:line="259" w:lineRule="auto"/>
      <w:outlineLvl w:val="2"/>
    </w:pPr>
    <w:rPr>
      <w:rFonts w:ascii="Calibri Light" w:eastAsia="SimSun" w:hAnsi="Calibri Light" w:cs="Times New Roman"/>
      <w:b/>
      <w:bCs/>
      <w:color w:val="000000"/>
      <w:lang w:val="en-GB" w:eastAsia="en-GB"/>
    </w:rPr>
  </w:style>
  <w:style w:type="paragraph" w:styleId="Heading4">
    <w:name w:val="heading 4"/>
    <w:basedOn w:val="Normal"/>
    <w:next w:val="Normal"/>
    <w:link w:val="Heading4Char"/>
    <w:uiPriority w:val="9"/>
    <w:semiHidden/>
    <w:unhideWhenUsed/>
    <w:qFormat/>
    <w:rsid w:val="00F960DC"/>
    <w:pPr>
      <w:keepNext/>
      <w:keepLines/>
      <w:widowControl/>
      <w:numPr>
        <w:ilvl w:val="3"/>
        <w:numId w:val="3"/>
      </w:numPr>
      <w:spacing w:before="200" w:after="0" w:line="259" w:lineRule="auto"/>
      <w:outlineLvl w:val="3"/>
    </w:pPr>
    <w:rPr>
      <w:rFonts w:ascii="Calibri Light" w:eastAsia="SimSun" w:hAnsi="Calibri Light" w:cs="Times New Roman"/>
      <w:b/>
      <w:bCs/>
      <w:i/>
      <w:iCs/>
      <w:color w:val="000000"/>
      <w:lang w:val="en-GB" w:eastAsia="en-GB"/>
    </w:rPr>
  </w:style>
  <w:style w:type="paragraph" w:styleId="Heading5">
    <w:name w:val="heading 5"/>
    <w:basedOn w:val="Normal"/>
    <w:next w:val="Normal"/>
    <w:link w:val="Heading5Char"/>
    <w:uiPriority w:val="9"/>
    <w:semiHidden/>
    <w:unhideWhenUsed/>
    <w:qFormat/>
    <w:rsid w:val="00F960DC"/>
    <w:pPr>
      <w:keepNext/>
      <w:keepLines/>
      <w:widowControl/>
      <w:numPr>
        <w:ilvl w:val="4"/>
        <w:numId w:val="3"/>
      </w:numPr>
      <w:spacing w:before="200" w:after="0" w:line="259" w:lineRule="auto"/>
      <w:outlineLvl w:val="4"/>
    </w:pPr>
    <w:rPr>
      <w:rFonts w:ascii="Calibri Light" w:eastAsia="SimSun" w:hAnsi="Calibri Light" w:cs="Times New Roman"/>
      <w:color w:val="323E4F"/>
      <w:lang w:val="en-GB" w:eastAsia="en-GB"/>
    </w:rPr>
  </w:style>
  <w:style w:type="paragraph" w:styleId="Heading6">
    <w:name w:val="heading 6"/>
    <w:basedOn w:val="Normal"/>
    <w:next w:val="Normal"/>
    <w:link w:val="Heading6Char"/>
    <w:uiPriority w:val="9"/>
    <w:semiHidden/>
    <w:unhideWhenUsed/>
    <w:qFormat/>
    <w:rsid w:val="00F960DC"/>
    <w:pPr>
      <w:keepNext/>
      <w:keepLines/>
      <w:widowControl/>
      <w:numPr>
        <w:ilvl w:val="5"/>
        <w:numId w:val="3"/>
      </w:numPr>
      <w:spacing w:before="200" w:after="0" w:line="259" w:lineRule="auto"/>
      <w:outlineLvl w:val="5"/>
    </w:pPr>
    <w:rPr>
      <w:rFonts w:ascii="Calibri Light" w:eastAsia="SimSun" w:hAnsi="Calibri Light" w:cs="Times New Roman"/>
      <w:i/>
      <w:iCs/>
      <w:color w:val="323E4F"/>
      <w:lang w:val="en-GB" w:eastAsia="en-GB"/>
    </w:rPr>
  </w:style>
  <w:style w:type="paragraph" w:styleId="Heading7">
    <w:name w:val="heading 7"/>
    <w:basedOn w:val="Normal"/>
    <w:next w:val="Normal"/>
    <w:link w:val="Heading7Char"/>
    <w:uiPriority w:val="9"/>
    <w:unhideWhenUsed/>
    <w:qFormat/>
    <w:rsid w:val="00F960DC"/>
    <w:pPr>
      <w:keepNext/>
      <w:keepLines/>
      <w:widowControl/>
      <w:numPr>
        <w:ilvl w:val="6"/>
        <w:numId w:val="3"/>
      </w:numPr>
      <w:spacing w:before="200" w:after="0" w:line="259" w:lineRule="auto"/>
      <w:outlineLvl w:val="6"/>
    </w:pPr>
    <w:rPr>
      <w:rFonts w:ascii="Calibri Light" w:eastAsia="SimSun" w:hAnsi="Calibri Light" w:cs="Times New Roman"/>
      <w:i/>
      <w:iCs/>
      <w:color w:val="404040"/>
      <w:lang w:val="en-GB" w:eastAsia="en-GB"/>
    </w:rPr>
  </w:style>
  <w:style w:type="paragraph" w:styleId="Heading8">
    <w:name w:val="heading 8"/>
    <w:basedOn w:val="Normal"/>
    <w:next w:val="Normal"/>
    <w:link w:val="Heading8Char"/>
    <w:uiPriority w:val="9"/>
    <w:semiHidden/>
    <w:unhideWhenUsed/>
    <w:qFormat/>
    <w:rsid w:val="00F960DC"/>
    <w:pPr>
      <w:keepNext/>
      <w:keepLines/>
      <w:widowControl/>
      <w:numPr>
        <w:ilvl w:val="7"/>
        <w:numId w:val="3"/>
      </w:numPr>
      <w:spacing w:before="200" w:after="0" w:line="259" w:lineRule="auto"/>
      <w:outlineLvl w:val="7"/>
    </w:pPr>
    <w:rPr>
      <w:rFonts w:ascii="Calibri Light" w:eastAsia="SimSun" w:hAnsi="Calibri Light" w:cs="Times New Roman"/>
      <w:color w:val="404040"/>
      <w:sz w:val="20"/>
      <w:szCs w:val="20"/>
      <w:lang w:val="en-GB" w:eastAsia="en-GB"/>
    </w:rPr>
  </w:style>
  <w:style w:type="paragraph" w:styleId="Heading9">
    <w:name w:val="heading 9"/>
    <w:basedOn w:val="Normal"/>
    <w:next w:val="Normal"/>
    <w:link w:val="Heading9Char"/>
    <w:uiPriority w:val="9"/>
    <w:semiHidden/>
    <w:unhideWhenUsed/>
    <w:qFormat/>
    <w:rsid w:val="00F960DC"/>
    <w:pPr>
      <w:keepNext/>
      <w:keepLines/>
      <w:widowControl/>
      <w:numPr>
        <w:ilvl w:val="8"/>
        <w:numId w:val="3"/>
      </w:numPr>
      <w:spacing w:before="200" w:after="0" w:line="259" w:lineRule="auto"/>
      <w:outlineLvl w:val="8"/>
    </w:pPr>
    <w:rPr>
      <w:rFonts w:ascii="Calibri Light" w:eastAsia="SimSun" w:hAnsi="Calibri Light" w:cs="Times New Roman"/>
      <w:i/>
      <w:iCs/>
      <w:color w:val="40404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0DC"/>
    <w:rPr>
      <w:rFonts w:ascii="Calibri Light" w:eastAsia="SimSun" w:hAnsi="Calibri Light" w:cs="Times New Roman"/>
      <w:b/>
      <w:bCs/>
      <w:smallCaps/>
      <w:color w:val="000000"/>
      <w:sz w:val="36"/>
      <w:szCs w:val="36"/>
      <w:lang w:eastAsia="en-GB"/>
    </w:rPr>
  </w:style>
  <w:style w:type="character" w:customStyle="1" w:styleId="Heading2Char">
    <w:name w:val="Heading 2 Char"/>
    <w:basedOn w:val="DefaultParagraphFont"/>
    <w:link w:val="Heading2"/>
    <w:uiPriority w:val="9"/>
    <w:semiHidden/>
    <w:rsid w:val="00F960DC"/>
    <w:rPr>
      <w:rFonts w:ascii="Calibri Light" w:eastAsia="SimSun" w:hAnsi="Calibri Light" w:cs="Times New Roman"/>
      <w:b/>
      <w:bCs/>
      <w:smallCaps/>
      <w:color w:val="000000"/>
      <w:sz w:val="28"/>
      <w:szCs w:val="28"/>
      <w:lang w:eastAsia="en-GB"/>
    </w:rPr>
  </w:style>
  <w:style w:type="character" w:customStyle="1" w:styleId="Heading3Char">
    <w:name w:val="Heading 3 Char"/>
    <w:basedOn w:val="DefaultParagraphFont"/>
    <w:link w:val="Heading3"/>
    <w:uiPriority w:val="9"/>
    <w:semiHidden/>
    <w:rsid w:val="00F960DC"/>
    <w:rPr>
      <w:rFonts w:ascii="Calibri Light" w:eastAsia="SimSun" w:hAnsi="Calibri Light" w:cs="Times New Roman"/>
      <w:b/>
      <w:bCs/>
      <w:color w:val="000000"/>
      <w:lang w:eastAsia="en-GB"/>
    </w:rPr>
  </w:style>
  <w:style w:type="character" w:customStyle="1" w:styleId="Heading4Char">
    <w:name w:val="Heading 4 Char"/>
    <w:basedOn w:val="DefaultParagraphFont"/>
    <w:link w:val="Heading4"/>
    <w:uiPriority w:val="9"/>
    <w:semiHidden/>
    <w:rsid w:val="00F960DC"/>
    <w:rPr>
      <w:rFonts w:ascii="Calibri Light" w:eastAsia="SimSun" w:hAnsi="Calibri Light" w:cs="Times New Roman"/>
      <w:b/>
      <w:bCs/>
      <w:i/>
      <w:iCs/>
      <w:color w:val="000000"/>
      <w:lang w:eastAsia="en-GB"/>
    </w:rPr>
  </w:style>
  <w:style w:type="character" w:customStyle="1" w:styleId="Heading5Char">
    <w:name w:val="Heading 5 Char"/>
    <w:basedOn w:val="DefaultParagraphFont"/>
    <w:link w:val="Heading5"/>
    <w:uiPriority w:val="9"/>
    <w:semiHidden/>
    <w:rsid w:val="00F960DC"/>
    <w:rPr>
      <w:rFonts w:ascii="Calibri Light" w:eastAsia="SimSun" w:hAnsi="Calibri Light" w:cs="Times New Roman"/>
      <w:color w:val="323E4F"/>
      <w:lang w:eastAsia="en-GB"/>
    </w:rPr>
  </w:style>
  <w:style w:type="character" w:customStyle="1" w:styleId="Heading6Char">
    <w:name w:val="Heading 6 Char"/>
    <w:basedOn w:val="DefaultParagraphFont"/>
    <w:link w:val="Heading6"/>
    <w:uiPriority w:val="9"/>
    <w:semiHidden/>
    <w:rsid w:val="00F960DC"/>
    <w:rPr>
      <w:rFonts w:ascii="Calibri Light" w:eastAsia="SimSun" w:hAnsi="Calibri Light" w:cs="Times New Roman"/>
      <w:i/>
      <w:iCs/>
      <w:color w:val="323E4F"/>
      <w:lang w:eastAsia="en-GB"/>
    </w:rPr>
  </w:style>
  <w:style w:type="character" w:customStyle="1" w:styleId="Heading7Char">
    <w:name w:val="Heading 7 Char"/>
    <w:basedOn w:val="DefaultParagraphFont"/>
    <w:link w:val="Heading7"/>
    <w:uiPriority w:val="9"/>
    <w:rsid w:val="00F960DC"/>
    <w:rPr>
      <w:rFonts w:ascii="Calibri Light" w:eastAsia="SimSun" w:hAnsi="Calibri Light" w:cs="Times New Roman"/>
      <w:i/>
      <w:iCs/>
      <w:color w:val="404040"/>
      <w:lang w:eastAsia="en-GB"/>
    </w:rPr>
  </w:style>
  <w:style w:type="character" w:customStyle="1" w:styleId="Heading8Char">
    <w:name w:val="Heading 8 Char"/>
    <w:basedOn w:val="DefaultParagraphFont"/>
    <w:link w:val="Heading8"/>
    <w:uiPriority w:val="9"/>
    <w:semiHidden/>
    <w:rsid w:val="00F960DC"/>
    <w:rPr>
      <w:rFonts w:ascii="Calibri Light" w:eastAsia="SimSun" w:hAnsi="Calibri Light" w:cs="Times New Roman"/>
      <w:color w:val="404040"/>
      <w:sz w:val="20"/>
      <w:szCs w:val="20"/>
      <w:lang w:eastAsia="en-GB"/>
    </w:rPr>
  </w:style>
  <w:style w:type="character" w:customStyle="1" w:styleId="Heading9Char">
    <w:name w:val="Heading 9 Char"/>
    <w:basedOn w:val="DefaultParagraphFont"/>
    <w:link w:val="Heading9"/>
    <w:uiPriority w:val="9"/>
    <w:semiHidden/>
    <w:rsid w:val="00F960DC"/>
    <w:rPr>
      <w:rFonts w:ascii="Calibri Light" w:eastAsia="SimSun" w:hAnsi="Calibri Light" w:cs="Times New Roman"/>
      <w:i/>
      <w:iCs/>
      <w:color w:val="404040"/>
      <w:sz w:val="20"/>
      <w:szCs w:val="20"/>
      <w:lang w:eastAsia="en-GB"/>
    </w:rPr>
  </w:style>
  <w:style w:type="paragraph" w:styleId="ListParagraph">
    <w:name w:val="List Paragraph"/>
    <w:basedOn w:val="Normal"/>
    <w:uiPriority w:val="34"/>
    <w:qFormat/>
    <w:rsid w:val="00F960DC"/>
    <w:pPr>
      <w:widowControl/>
      <w:ind w:left="720"/>
      <w:contextualSpacing/>
    </w:pPr>
    <w:rPr>
      <w:lang w:val="en-GB"/>
    </w:rPr>
  </w:style>
  <w:style w:type="paragraph" w:styleId="BodyText">
    <w:name w:val="Body Text"/>
    <w:basedOn w:val="Normal"/>
    <w:link w:val="BodyTextChar"/>
    <w:uiPriority w:val="99"/>
    <w:semiHidden/>
    <w:unhideWhenUsed/>
    <w:rsid w:val="00F960DC"/>
    <w:pPr>
      <w:spacing w:after="120"/>
    </w:pPr>
  </w:style>
  <w:style w:type="character" w:customStyle="1" w:styleId="BodyTextChar">
    <w:name w:val="Body Text Char"/>
    <w:basedOn w:val="DefaultParagraphFont"/>
    <w:link w:val="BodyText"/>
    <w:uiPriority w:val="99"/>
    <w:semiHidden/>
    <w:rsid w:val="00F960DC"/>
    <w:rPr>
      <w:lang w:val="en-US"/>
    </w:rPr>
  </w:style>
  <w:style w:type="paragraph" w:styleId="BodyTextIndent2">
    <w:name w:val="Body Text Indent 2"/>
    <w:basedOn w:val="Normal"/>
    <w:link w:val="BodyTextIndent2Char"/>
    <w:uiPriority w:val="99"/>
    <w:semiHidden/>
    <w:unhideWhenUsed/>
    <w:rsid w:val="00F960DC"/>
    <w:pPr>
      <w:widowControl/>
      <w:spacing w:after="120" w:line="480" w:lineRule="auto"/>
      <w:ind w:left="283"/>
    </w:pPr>
    <w:rPr>
      <w:rFonts w:ascii="Calibri" w:eastAsia="Times New Roman" w:hAnsi="Calibri" w:cs="Times New Roman"/>
      <w:lang w:val="en-GB" w:eastAsia="en-GB"/>
    </w:rPr>
  </w:style>
  <w:style w:type="character" w:customStyle="1" w:styleId="BodyTextIndent2Char">
    <w:name w:val="Body Text Indent 2 Char"/>
    <w:basedOn w:val="DefaultParagraphFont"/>
    <w:link w:val="BodyTextIndent2"/>
    <w:uiPriority w:val="99"/>
    <w:semiHidden/>
    <w:rsid w:val="00F960DC"/>
    <w:rPr>
      <w:rFonts w:ascii="Calibri" w:eastAsia="Times New Roman" w:hAnsi="Calibri" w:cs="Times New Roman"/>
      <w:lang w:eastAsia="en-GB"/>
    </w:rPr>
  </w:style>
  <w:style w:type="paragraph" w:styleId="BlockText">
    <w:name w:val="Block Text"/>
    <w:basedOn w:val="Normal"/>
    <w:rsid w:val="00F960DC"/>
    <w:pPr>
      <w:widowControl/>
      <w:tabs>
        <w:tab w:val="left" w:pos="-720"/>
      </w:tabs>
      <w:suppressAutoHyphens/>
      <w:spacing w:after="0" w:line="100" w:lineRule="atLeast"/>
      <w:ind w:left="720" w:right="386" w:hanging="720"/>
    </w:pPr>
    <w:rPr>
      <w:rFonts w:ascii="Times New Roman" w:eastAsia="SimSun" w:hAnsi="Times New Roman" w:cs="Times New Roman"/>
      <w:sz w:val="24"/>
      <w:szCs w:val="20"/>
      <w:lang w:val="en-GB" w:eastAsia="ar-SA"/>
    </w:rPr>
  </w:style>
  <w:style w:type="character" w:customStyle="1" w:styleId="normaltextrun1">
    <w:name w:val="normaltextrun1"/>
    <w:basedOn w:val="DefaultParagraphFont"/>
    <w:rsid w:val="0080300F"/>
  </w:style>
  <w:style w:type="paragraph" w:customStyle="1" w:styleId="paragraph1">
    <w:name w:val="paragraph1"/>
    <w:basedOn w:val="Normal"/>
    <w:rsid w:val="0080300F"/>
    <w:pPr>
      <w:widowControl/>
      <w:spacing w:after="0" w:line="240" w:lineRule="auto"/>
    </w:pPr>
    <w:rPr>
      <w:rFonts w:ascii="Times New Roman" w:eastAsia="Times New Roman" w:hAnsi="Times New Roman" w:cs="Times New Roman"/>
      <w:sz w:val="24"/>
      <w:szCs w:val="24"/>
      <w:lang w:val="en-GB" w:eastAsia="en-GB"/>
    </w:rPr>
  </w:style>
  <w:style w:type="character" w:customStyle="1" w:styleId="eop">
    <w:name w:val="eop"/>
    <w:basedOn w:val="DefaultParagraphFont"/>
    <w:rsid w:val="0080300F"/>
  </w:style>
  <w:style w:type="paragraph" w:styleId="BalloonText">
    <w:name w:val="Balloon Text"/>
    <w:basedOn w:val="Normal"/>
    <w:link w:val="BalloonTextChar"/>
    <w:uiPriority w:val="99"/>
    <w:semiHidden/>
    <w:unhideWhenUsed/>
    <w:rsid w:val="00EF27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7C6"/>
    <w:rPr>
      <w:rFonts w:ascii="Segoe UI" w:hAnsi="Segoe UI" w:cs="Segoe UI"/>
      <w:sz w:val="18"/>
      <w:szCs w:val="18"/>
      <w:lang w:val="en-US"/>
    </w:rPr>
  </w:style>
  <w:style w:type="paragraph" w:styleId="Header">
    <w:name w:val="header"/>
    <w:basedOn w:val="Normal"/>
    <w:link w:val="HeaderChar"/>
    <w:uiPriority w:val="99"/>
    <w:unhideWhenUsed/>
    <w:rsid w:val="00573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3BB"/>
    <w:rPr>
      <w:lang w:val="en-US"/>
    </w:rPr>
  </w:style>
  <w:style w:type="paragraph" w:styleId="Footer">
    <w:name w:val="footer"/>
    <w:basedOn w:val="Normal"/>
    <w:link w:val="FooterChar"/>
    <w:uiPriority w:val="99"/>
    <w:unhideWhenUsed/>
    <w:rsid w:val="00573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3BB"/>
    <w:rPr>
      <w:lang w:val="en-US"/>
    </w:rPr>
  </w:style>
  <w:style w:type="paragraph" w:styleId="NormalWeb">
    <w:name w:val="Normal (Web)"/>
    <w:basedOn w:val="Normal"/>
    <w:rsid w:val="00583ED9"/>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5E56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2502F7"/>
    <w:pPr>
      <w:widowControl/>
      <w:suppressLineNumbers/>
      <w:suppressAutoHyphens/>
      <w:spacing w:after="160" w:line="259" w:lineRule="auto"/>
    </w:pPr>
    <w:rPr>
      <w:rFonts w:ascii="Calibri" w:eastAsia="SimSun" w:hAnsi="Calibri" w:cs="Tahoma"/>
      <w:lang w:val="en-GB" w:eastAsia="ar-SA"/>
    </w:rPr>
  </w:style>
  <w:style w:type="character" w:styleId="Hyperlink">
    <w:name w:val="Hyperlink"/>
    <w:unhideWhenUsed/>
    <w:rsid w:val="000025A4"/>
    <w:rPr>
      <w:color w:val="0000FF"/>
      <w:u w:val="single"/>
    </w:rPr>
  </w:style>
  <w:style w:type="character" w:styleId="CommentReference">
    <w:name w:val="annotation reference"/>
    <w:basedOn w:val="DefaultParagraphFont"/>
    <w:uiPriority w:val="99"/>
    <w:semiHidden/>
    <w:unhideWhenUsed/>
    <w:rsid w:val="006E22FF"/>
    <w:rPr>
      <w:sz w:val="16"/>
      <w:szCs w:val="16"/>
    </w:rPr>
  </w:style>
  <w:style w:type="paragraph" w:styleId="CommentText">
    <w:name w:val="annotation text"/>
    <w:basedOn w:val="Normal"/>
    <w:link w:val="CommentTextChar"/>
    <w:uiPriority w:val="99"/>
    <w:semiHidden/>
    <w:unhideWhenUsed/>
    <w:rsid w:val="006E22FF"/>
    <w:pPr>
      <w:spacing w:line="240" w:lineRule="auto"/>
    </w:pPr>
    <w:rPr>
      <w:sz w:val="20"/>
      <w:szCs w:val="20"/>
    </w:rPr>
  </w:style>
  <w:style w:type="character" w:customStyle="1" w:styleId="CommentTextChar">
    <w:name w:val="Comment Text Char"/>
    <w:basedOn w:val="DefaultParagraphFont"/>
    <w:link w:val="CommentText"/>
    <w:uiPriority w:val="99"/>
    <w:semiHidden/>
    <w:rsid w:val="006E22FF"/>
    <w:rPr>
      <w:sz w:val="20"/>
      <w:szCs w:val="20"/>
      <w:lang w:val="en-US"/>
    </w:rPr>
  </w:style>
  <w:style w:type="paragraph" w:styleId="CommentSubject">
    <w:name w:val="annotation subject"/>
    <w:basedOn w:val="CommentText"/>
    <w:next w:val="CommentText"/>
    <w:link w:val="CommentSubjectChar"/>
    <w:uiPriority w:val="99"/>
    <w:semiHidden/>
    <w:unhideWhenUsed/>
    <w:rsid w:val="006E22FF"/>
    <w:rPr>
      <w:b/>
      <w:bCs/>
    </w:rPr>
  </w:style>
  <w:style w:type="character" w:customStyle="1" w:styleId="CommentSubjectChar">
    <w:name w:val="Comment Subject Char"/>
    <w:basedOn w:val="CommentTextChar"/>
    <w:link w:val="CommentSubject"/>
    <w:uiPriority w:val="99"/>
    <w:semiHidden/>
    <w:rsid w:val="006E22FF"/>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376497">
      <w:bodyDiv w:val="1"/>
      <w:marLeft w:val="0"/>
      <w:marRight w:val="0"/>
      <w:marTop w:val="0"/>
      <w:marBottom w:val="0"/>
      <w:divBdr>
        <w:top w:val="none" w:sz="0" w:space="0" w:color="auto"/>
        <w:left w:val="none" w:sz="0" w:space="0" w:color="auto"/>
        <w:bottom w:val="none" w:sz="0" w:space="0" w:color="auto"/>
        <w:right w:val="none" w:sz="0" w:space="0" w:color="auto"/>
      </w:divBdr>
      <w:divsChild>
        <w:div w:id="819081056">
          <w:marLeft w:val="0"/>
          <w:marRight w:val="0"/>
          <w:marTop w:val="0"/>
          <w:marBottom w:val="0"/>
          <w:divBdr>
            <w:top w:val="none" w:sz="0" w:space="0" w:color="auto"/>
            <w:left w:val="none" w:sz="0" w:space="0" w:color="auto"/>
            <w:bottom w:val="none" w:sz="0" w:space="0" w:color="auto"/>
            <w:right w:val="none" w:sz="0" w:space="0" w:color="auto"/>
          </w:divBdr>
          <w:divsChild>
            <w:div w:id="1474718288">
              <w:marLeft w:val="0"/>
              <w:marRight w:val="0"/>
              <w:marTop w:val="0"/>
              <w:marBottom w:val="0"/>
              <w:divBdr>
                <w:top w:val="none" w:sz="0" w:space="0" w:color="auto"/>
                <w:left w:val="none" w:sz="0" w:space="0" w:color="auto"/>
                <w:bottom w:val="none" w:sz="0" w:space="0" w:color="auto"/>
                <w:right w:val="none" w:sz="0" w:space="0" w:color="auto"/>
              </w:divBdr>
              <w:divsChild>
                <w:div w:id="1039160185">
                  <w:marLeft w:val="0"/>
                  <w:marRight w:val="0"/>
                  <w:marTop w:val="0"/>
                  <w:marBottom w:val="0"/>
                  <w:divBdr>
                    <w:top w:val="none" w:sz="0" w:space="0" w:color="auto"/>
                    <w:left w:val="none" w:sz="0" w:space="0" w:color="auto"/>
                    <w:bottom w:val="none" w:sz="0" w:space="0" w:color="auto"/>
                    <w:right w:val="none" w:sz="0" w:space="0" w:color="auto"/>
                  </w:divBdr>
                  <w:divsChild>
                    <w:div w:id="325090398">
                      <w:marLeft w:val="0"/>
                      <w:marRight w:val="0"/>
                      <w:marTop w:val="0"/>
                      <w:marBottom w:val="0"/>
                      <w:divBdr>
                        <w:top w:val="none" w:sz="0" w:space="0" w:color="auto"/>
                        <w:left w:val="none" w:sz="0" w:space="0" w:color="auto"/>
                        <w:bottom w:val="none" w:sz="0" w:space="0" w:color="auto"/>
                        <w:right w:val="none" w:sz="0" w:space="0" w:color="auto"/>
                      </w:divBdr>
                      <w:divsChild>
                        <w:div w:id="201096154">
                          <w:marLeft w:val="0"/>
                          <w:marRight w:val="0"/>
                          <w:marTop w:val="0"/>
                          <w:marBottom w:val="0"/>
                          <w:divBdr>
                            <w:top w:val="none" w:sz="0" w:space="0" w:color="auto"/>
                            <w:left w:val="none" w:sz="0" w:space="0" w:color="auto"/>
                            <w:bottom w:val="none" w:sz="0" w:space="0" w:color="auto"/>
                            <w:right w:val="none" w:sz="0" w:space="0" w:color="auto"/>
                          </w:divBdr>
                          <w:divsChild>
                            <w:div w:id="27537281">
                              <w:marLeft w:val="0"/>
                              <w:marRight w:val="0"/>
                              <w:marTop w:val="0"/>
                              <w:marBottom w:val="0"/>
                              <w:divBdr>
                                <w:top w:val="none" w:sz="0" w:space="0" w:color="auto"/>
                                <w:left w:val="none" w:sz="0" w:space="0" w:color="auto"/>
                                <w:bottom w:val="none" w:sz="0" w:space="0" w:color="auto"/>
                                <w:right w:val="none" w:sz="0" w:space="0" w:color="auto"/>
                              </w:divBdr>
                              <w:divsChild>
                                <w:div w:id="384453170">
                                  <w:marLeft w:val="0"/>
                                  <w:marRight w:val="0"/>
                                  <w:marTop w:val="0"/>
                                  <w:marBottom w:val="0"/>
                                  <w:divBdr>
                                    <w:top w:val="none" w:sz="0" w:space="0" w:color="auto"/>
                                    <w:left w:val="none" w:sz="0" w:space="0" w:color="auto"/>
                                    <w:bottom w:val="none" w:sz="0" w:space="0" w:color="auto"/>
                                    <w:right w:val="none" w:sz="0" w:space="0" w:color="auto"/>
                                  </w:divBdr>
                                  <w:divsChild>
                                    <w:div w:id="1318798938">
                                      <w:marLeft w:val="0"/>
                                      <w:marRight w:val="0"/>
                                      <w:marTop w:val="0"/>
                                      <w:marBottom w:val="0"/>
                                      <w:divBdr>
                                        <w:top w:val="none" w:sz="0" w:space="0" w:color="auto"/>
                                        <w:left w:val="none" w:sz="0" w:space="0" w:color="auto"/>
                                        <w:bottom w:val="none" w:sz="0" w:space="0" w:color="auto"/>
                                        <w:right w:val="none" w:sz="0" w:space="0" w:color="auto"/>
                                      </w:divBdr>
                                      <w:divsChild>
                                        <w:div w:id="1487822600">
                                          <w:marLeft w:val="0"/>
                                          <w:marRight w:val="0"/>
                                          <w:marTop w:val="0"/>
                                          <w:marBottom w:val="0"/>
                                          <w:divBdr>
                                            <w:top w:val="none" w:sz="0" w:space="0" w:color="auto"/>
                                            <w:left w:val="none" w:sz="0" w:space="0" w:color="auto"/>
                                            <w:bottom w:val="none" w:sz="0" w:space="0" w:color="auto"/>
                                            <w:right w:val="none" w:sz="0" w:space="0" w:color="auto"/>
                                          </w:divBdr>
                                          <w:divsChild>
                                            <w:div w:id="2046978481">
                                              <w:marLeft w:val="0"/>
                                              <w:marRight w:val="0"/>
                                              <w:marTop w:val="0"/>
                                              <w:marBottom w:val="0"/>
                                              <w:divBdr>
                                                <w:top w:val="none" w:sz="0" w:space="0" w:color="auto"/>
                                                <w:left w:val="none" w:sz="0" w:space="0" w:color="auto"/>
                                                <w:bottom w:val="none" w:sz="0" w:space="0" w:color="auto"/>
                                                <w:right w:val="none" w:sz="0" w:space="0" w:color="auto"/>
                                              </w:divBdr>
                                              <w:divsChild>
                                                <w:div w:id="993530217">
                                                  <w:marLeft w:val="0"/>
                                                  <w:marRight w:val="0"/>
                                                  <w:marTop w:val="0"/>
                                                  <w:marBottom w:val="0"/>
                                                  <w:divBdr>
                                                    <w:top w:val="none" w:sz="0" w:space="0" w:color="auto"/>
                                                    <w:left w:val="none" w:sz="0" w:space="0" w:color="auto"/>
                                                    <w:bottom w:val="none" w:sz="0" w:space="0" w:color="auto"/>
                                                    <w:right w:val="none" w:sz="0" w:space="0" w:color="auto"/>
                                                  </w:divBdr>
                                                  <w:divsChild>
                                                    <w:div w:id="781001155">
                                                      <w:marLeft w:val="0"/>
                                                      <w:marRight w:val="0"/>
                                                      <w:marTop w:val="0"/>
                                                      <w:marBottom w:val="0"/>
                                                      <w:divBdr>
                                                        <w:top w:val="single" w:sz="12" w:space="0" w:color="ABABAB"/>
                                                        <w:left w:val="single" w:sz="6" w:space="0" w:color="ABABAB"/>
                                                        <w:bottom w:val="none" w:sz="0" w:space="0" w:color="auto"/>
                                                        <w:right w:val="single" w:sz="6" w:space="0" w:color="ABABAB"/>
                                                      </w:divBdr>
                                                      <w:divsChild>
                                                        <w:div w:id="905072887">
                                                          <w:marLeft w:val="0"/>
                                                          <w:marRight w:val="0"/>
                                                          <w:marTop w:val="0"/>
                                                          <w:marBottom w:val="0"/>
                                                          <w:divBdr>
                                                            <w:top w:val="none" w:sz="0" w:space="0" w:color="auto"/>
                                                            <w:left w:val="none" w:sz="0" w:space="0" w:color="auto"/>
                                                            <w:bottom w:val="none" w:sz="0" w:space="0" w:color="auto"/>
                                                            <w:right w:val="none" w:sz="0" w:space="0" w:color="auto"/>
                                                          </w:divBdr>
                                                          <w:divsChild>
                                                            <w:div w:id="1314025458">
                                                              <w:marLeft w:val="0"/>
                                                              <w:marRight w:val="0"/>
                                                              <w:marTop w:val="0"/>
                                                              <w:marBottom w:val="0"/>
                                                              <w:divBdr>
                                                                <w:top w:val="none" w:sz="0" w:space="0" w:color="auto"/>
                                                                <w:left w:val="none" w:sz="0" w:space="0" w:color="auto"/>
                                                                <w:bottom w:val="none" w:sz="0" w:space="0" w:color="auto"/>
                                                                <w:right w:val="none" w:sz="0" w:space="0" w:color="auto"/>
                                                              </w:divBdr>
                                                              <w:divsChild>
                                                                <w:div w:id="610094354">
                                                                  <w:marLeft w:val="0"/>
                                                                  <w:marRight w:val="0"/>
                                                                  <w:marTop w:val="0"/>
                                                                  <w:marBottom w:val="0"/>
                                                                  <w:divBdr>
                                                                    <w:top w:val="none" w:sz="0" w:space="0" w:color="auto"/>
                                                                    <w:left w:val="none" w:sz="0" w:space="0" w:color="auto"/>
                                                                    <w:bottom w:val="none" w:sz="0" w:space="0" w:color="auto"/>
                                                                    <w:right w:val="none" w:sz="0" w:space="0" w:color="auto"/>
                                                                  </w:divBdr>
                                                                  <w:divsChild>
                                                                    <w:div w:id="1387992100">
                                                                      <w:marLeft w:val="0"/>
                                                                      <w:marRight w:val="0"/>
                                                                      <w:marTop w:val="0"/>
                                                                      <w:marBottom w:val="0"/>
                                                                      <w:divBdr>
                                                                        <w:top w:val="none" w:sz="0" w:space="0" w:color="auto"/>
                                                                        <w:left w:val="none" w:sz="0" w:space="0" w:color="auto"/>
                                                                        <w:bottom w:val="none" w:sz="0" w:space="0" w:color="auto"/>
                                                                        <w:right w:val="none" w:sz="0" w:space="0" w:color="auto"/>
                                                                      </w:divBdr>
                                                                      <w:divsChild>
                                                                        <w:div w:id="528687135">
                                                                          <w:marLeft w:val="-75"/>
                                                                          <w:marRight w:val="0"/>
                                                                          <w:marTop w:val="30"/>
                                                                          <w:marBottom w:val="30"/>
                                                                          <w:divBdr>
                                                                            <w:top w:val="none" w:sz="0" w:space="0" w:color="auto"/>
                                                                            <w:left w:val="none" w:sz="0" w:space="0" w:color="auto"/>
                                                                            <w:bottom w:val="none" w:sz="0" w:space="0" w:color="auto"/>
                                                                            <w:right w:val="none" w:sz="0" w:space="0" w:color="auto"/>
                                                                          </w:divBdr>
                                                                          <w:divsChild>
                                                                            <w:div w:id="164128407">
                                                                              <w:marLeft w:val="0"/>
                                                                              <w:marRight w:val="0"/>
                                                                              <w:marTop w:val="0"/>
                                                                              <w:marBottom w:val="0"/>
                                                                              <w:divBdr>
                                                                                <w:top w:val="none" w:sz="0" w:space="0" w:color="auto"/>
                                                                                <w:left w:val="none" w:sz="0" w:space="0" w:color="auto"/>
                                                                                <w:bottom w:val="none" w:sz="0" w:space="0" w:color="auto"/>
                                                                                <w:right w:val="none" w:sz="0" w:space="0" w:color="auto"/>
                                                                              </w:divBdr>
                                                                              <w:divsChild>
                                                                                <w:div w:id="1027874521">
                                                                                  <w:marLeft w:val="0"/>
                                                                                  <w:marRight w:val="0"/>
                                                                                  <w:marTop w:val="0"/>
                                                                                  <w:marBottom w:val="0"/>
                                                                                  <w:divBdr>
                                                                                    <w:top w:val="none" w:sz="0" w:space="0" w:color="auto"/>
                                                                                    <w:left w:val="none" w:sz="0" w:space="0" w:color="auto"/>
                                                                                    <w:bottom w:val="none" w:sz="0" w:space="0" w:color="auto"/>
                                                                                    <w:right w:val="none" w:sz="0" w:space="0" w:color="auto"/>
                                                                                  </w:divBdr>
                                                                                  <w:divsChild>
                                                                                    <w:div w:id="1511680900">
                                                                                      <w:marLeft w:val="0"/>
                                                                                      <w:marRight w:val="0"/>
                                                                                      <w:marTop w:val="0"/>
                                                                                      <w:marBottom w:val="0"/>
                                                                                      <w:divBdr>
                                                                                        <w:top w:val="none" w:sz="0" w:space="0" w:color="auto"/>
                                                                                        <w:left w:val="none" w:sz="0" w:space="0" w:color="auto"/>
                                                                                        <w:bottom w:val="none" w:sz="0" w:space="0" w:color="auto"/>
                                                                                        <w:right w:val="none" w:sz="0" w:space="0" w:color="auto"/>
                                                                                      </w:divBdr>
                                                                                      <w:divsChild>
                                                                                        <w:div w:id="1601570121">
                                                                                          <w:marLeft w:val="0"/>
                                                                                          <w:marRight w:val="0"/>
                                                                                          <w:marTop w:val="0"/>
                                                                                          <w:marBottom w:val="0"/>
                                                                                          <w:divBdr>
                                                                                            <w:top w:val="none" w:sz="0" w:space="0" w:color="auto"/>
                                                                                            <w:left w:val="none" w:sz="0" w:space="0" w:color="auto"/>
                                                                                            <w:bottom w:val="none" w:sz="0" w:space="0" w:color="auto"/>
                                                                                            <w:right w:val="none" w:sz="0" w:space="0" w:color="auto"/>
                                                                                          </w:divBdr>
                                                                                          <w:divsChild>
                                                                                            <w:div w:id="46997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SDes-DCPP@mod.gov.uk" TargetMode="External"/><Relationship Id="rId3" Type="http://schemas.openxmlformats.org/officeDocument/2006/relationships/settings" Target="settings.xml"/><Relationship Id="rId7" Type="http://schemas.openxmlformats.org/officeDocument/2006/relationships/hyperlink" Target="https://gbr01.safelinks.protection.outlook.com/?url=https%3A%2F%2Fforms.office.com%2FPages%2FResponsePage.aspx%3Fid%3D7WB3vlNZS0iuldChbfoJ5Tv4OR9pb0BHial1Ag-WKXVUOFk3Sk9SS0JDQ0FRWjhYNDhTVldHUDJaNy4u&amp;data=04%7C01%7CKayleigh.Lewis116%40mod.gov.uk%7C5d33e40ce68f4997322708d97c2013f7%7Cbe7760ed5953484bae95d0a16dfa09e5%7C0%7C0%7C637677299469971950%7CUnknown%7CTWFpbGZsb3d8eyJWIjoiMC4wLjAwMDAiLCJQIjoiV2luMzIiLCJBTiI6Ik1haWwiLCJXVCI6Mn0%3D%7C1000&amp;sdata=0nINOotnZJwUMTRI9vSFNPrqoor8n4IyfJvItJQU8Kw%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2022-02-11T13:00:00Z</dcterms:created>
  <dcterms:modified xsi:type="dcterms:W3CDTF">2022-02-11T13:00:00Z</dcterms:modified>
</cp:coreProperties>
</file>